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A9" w:rsidRPr="00CB1EA9" w:rsidRDefault="00CB1EA9" w:rsidP="00CB1EA9">
      <w:pPr>
        <w:pStyle w:val="Caption"/>
        <w:keepNext/>
        <w:jc w:val="center"/>
        <w:rPr>
          <w:rStyle w:val="Strong"/>
          <w:rFonts w:cstheme="minorHAnsi"/>
          <w:i w:val="0"/>
          <w:iCs w:val="0"/>
          <w:color w:val="FF0000"/>
          <w:sz w:val="26"/>
          <w:szCs w:val="26"/>
          <w:u w:val="single"/>
          <w:bdr w:val="none" w:sz="0" w:space="0" w:color="auto" w:frame="1"/>
          <w:lang w:val="fr-FR"/>
        </w:rPr>
      </w:pPr>
      <w:r>
        <w:rPr>
          <w:rStyle w:val="Strong"/>
          <w:rFonts w:cstheme="minorHAnsi"/>
          <w:i w:val="0"/>
          <w:iCs w:val="0"/>
          <w:color w:val="FF0000"/>
          <w:sz w:val="26"/>
          <w:szCs w:val="26"/>
          <w:u w:val="single"/>
          <w:bdr w:val="none" w:sz="0" w:space="0" w:color="auto" w:frame="1"/>
          <w:lang w:val="fr-FR"/>
        </w:rPr>
        <w:t>CORRECTION</w:t>
      </w:r>
    </w:p>
    <w:p w:rsidR="00953289" w:rsidRPr="00784AA3" w:rsidRDefault="008276EC" w:rsidP="00953289">
      <w:pPr>
        <w:pStyle w:val="Caption"/>
        <w:keepNext/>
        <w:jc w:val="both"/>
        <w:rPr>
          <w:rStyle w:val="Strong"/>
          <w:rFonts w:cstheme="minorHAnsi"/>
          <w:color w:val="auto"/>
          <w:sz w:val="26"/>
          <w:szCs w:val="26"/>
          <w:bdr w:val="none" w:sz="0" w:space="0" w:color="auto" w:frame="1"/>
          <w:lang w:val="fr-FR"/>
        </w:rPr>
      </w:pPr>
      <w:r w:rsidRPr="00784AA3">
        <w:rPr>
          <w:rStyle w:val="Strong"/>
          <w:rFonts w:cstheme="minorHAnsi"/>
          <w:color w:val="auto"/>
          <w:sz w:val="26"/>
          <w:szCs w:val="26"/>
          <w:bdr w:val="none" w:sz="0" w:space="0" w:color="auto" w:frame="1"/>
          <w:lang w:val="fr-FR"/>
        </w:rPr>
        <w:t>Le retour du faste et de l’opulence</w:t>
      </w:r>
    </w:p>
    <w:p w:rsidR="008276EC" w:rsidRPr="00784AA3" w:rsidRDefault="008276EC" w:rsidP="00784AA3">
      <w:pPr>
        <w:pStyle w:val="Caption"/>
        <w:keepNext/>
        <w:jc w:val="both"/>
        <w:rPr>
          <w:rFonts w:cstheme="minorHAnsi"/>
          <w:i w:val="0"/>
          <w:iCs w:val="0"/>
          <w:color w:val="auto"/>
          <w:sz w:val="26"/>
          <w:szCs w:val="26"/>
          <w:lang w:val="fr-FR"/>
        </w:rPr>
      </w:pPr>
      <w:r w:rsidRPr="00784AA3">
        <w:rPr>
          <w:rFonts w:cstheme="minorHAnsi"/>
          <w:i w:val="0"/>
          <w:iCs w:val="0"/>
          <w:color w:val="auto"/>
          <w:sz w:val="26"/>
          <w:szCs w:val="26"/>
          <w:lang w:val="fr-FR"/>
        </w:rPr>
        <w:t>Ce retour à la monarchie ressuscite le faste et les traditions de l’ancienne cour. À sa tête, Napoléon devient le monarque qui a l’œil à tout. Fort de ces pouvoirs sans partage, Napoléon nomme lui-même les diplomates, les militaires, les juges et les fonctionnaires.</w:t>
      </w:r>
    </w:p>
    <w:p w:rsidR="008276EC" w:rsidRPr="00784AA3" w:rsidRDefault="008276EC" w:rsidP="00784AA3">
      <w:pPr>
        <w:pStyle w:val="Caption"/>
        <w:keepNext/>
        <w:jc w:val="both"/>
        <w:rPr>
          <w:rFonts w:cstheme="minorHAnsi"/>
          <w:color w:val="auto"/>
          <w:sz w:val="26"/>
          <w:szCs w:val="26"/>
          <w:lang w:val="fr-FR"/>
        </w:rPr>
      </w:pPr>
      <w:r w:rsidRPr="00784AA3">
        <w:rPr>
          <w:rFonts w:cstheme="minorHAnsi"/>
          <w:i w:val="0"/>
          <w:iCs w:val="0"/>
          <w:color w:val="auto"/>
          <w:sz w:val="26"/>
          <w:szCs w:val="26"/>
          <w:lang w:val="fr-FR"/>
        </w:rPr>
        <w:t xml:space="preserve"> « La cour joue sur la splendeur, sur la magnificence des objets et des espaces mis en scène pour le pouvoir », explique un historien.</w:t>
      </w:r>
    </w:p>
    <w:tbl>
      <w:tblPr>
        <w:tblStyle w:val="TableGrid1"/>
        <w:tblpPr w:leftFromText="141" w:rightFromText="141" w:vertAnchor="page" w:horzAnchor="margin" w:tblpY="766"/>
        <w:tblW w:w="8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8"/>
        <w:gridCol w:w="1311"/>
      </w:tblGrid>
      <w:tr w:rsidR="008C0B5F" w:rsidRPr="00CB1EA9" w:rsidTr="00953289">
        <w:trPr>
          <w:trHeight w:val="1193"/>
        </w:trPr>
        <w:tc>
          <w:tcPr>
            <w:tcW w:w="7668" w:type="dxa"/>
            <w:hideMark/>
          </w:tcPr>
          <w:p w:rsidR="008276EC" w:rsidRPr="00953289" w:rsidRDefault="008276EC" w:rsidP="00953289">
            <w:pPr>
              <w:rPr>
                <w:rFonts w:ascii="Times New Roman" w:eastAsiaTheme="minorHAnsi" w:hAnsi="Times New Roman" w:cs="Times New Roman"/>
                <w:sz w:val="26"/>
                <w:szCs w:val="26"/>
                <w:lang w:val="fr-FR"/>
              </w:rPr>
            </w:pPr>
            <w:r w:rsidRPr="00953289">
              <w:rPr>
                <w:rFonts w:ascii="Times New Roman" w:eastAsiaTheme="minorHAnsi" w:hAnsi="Times New Roman" w:cs="Times New Roman"/>
                <w:sz w:val="26"/>
                <w:szCs w:val="26"/>
                <w:lang w:val="fr-FR"/>
              </w:rPr>
              <w:t xml:space="preserve">Collège des Dominicaines de notre Dame de la </w:t>
            </w:r>
            <w:proofErr w:type="spellStart"/>
            <w:r w:rsidRPr="00953289">
              <w:rPr>
                <w:rFonts w:ascii="Times New Roman" w:eastAsiaTheme="minorHAnsi" w:hAnsi="Times New Roman" w:cs="Times New Roman"/>
                <w:sz w:val="26"/>
                <w:szCs w:val="26"/>
                <w:lang w:val="fr-FR"/>
              </w:rPr>
              <w:t>Délivrande</w:t>
            </w:r>
            <w:proofErr w:type="spellEnd"/>
            <w:r w:rsidRPr="00953289">
              <w:rPr>
                <w:rFonts w:ascii="Times New Roman" w:eastAsiaTheme="minorHAnsi" w:hAnsi="Times New Roman" w:cs="Times New Roman"/>
                <w:sz w:val="26"/>
                <w:szCs w:val="26"/>
                <w:lang w:val="fr-FR"/>
              </w:rPr>
              <w:t xml:space="preserve"> – Araya-</w:t>
            </w:r>
          </w:p>
          <w:p w:rsidR="008276EC" w:rsidRPr="00953289" w:rsidRDefault="008276EC" w:rsidP="00953289">
            <w:pPr>
              <w:rPr>
                <w:rFonts w:ascii="Times New Roman" w:eastAsiaTheme="minorHAnsi" w:hAnsi="Times New Roman" w:cs="Times New Roman"/>
                <w:sz w:val="26"/>
                <w:szCs w:val="26"/>
                <w:lang w:val="fr-FR"/>
              </w:rPr>
            </w:pPr>
            <w:r w:rsidRPr="00953289">
              <w:rPr>
                <w:rFonts w:ascii="Times New Roman" w:eastAsiaTheme="minorHAnsi" w:hAnsi="Times New Roman" w:cs="Times New Roman"/>
                <w:sz w:val="26"/>
                <w:szCs w:val="26"/>
                <w:lang w:val="fr-FR"/>
              </w:rPr>
              <w:t xml:space="preserve">Classe : CM1 </w:t>
            </w:r>
            <w:r w:rsidRPr="00953289">
              <w:rPr>
                <w:rFonts w:ascii="Times New Roman" w:eastAsiaTheme="minorHAnsi" w:hAnsi="Times New Roman" w:cs="Times New Roman"/>
                <w:sz w:val="26"/>
                <w:szCs w:val="26"/>
                <w:vertAlign w:val="superscript"/>
                <w:lang w:val="fr-FR"/>
              </w:rPr>
              <w:t xml:space="preserve">                                                             </w:t>
            </w:r>
            <w:r w:rsidR="00B92440">
              <w:rPr>
                <w:rFonts w:ascii="Times New Roman" w:eastAsiaTheme="minorHAnsi" w:hAnsi="Times New Roman" w:cs="Times New Roman"/>
                <w:sz w:val="26"/>
                <w:szCs w:val="26"/>
                <w:vertAlign w:val="superscript"/>
                <w:lang w:val="fr-FR"/>
              </w:rPr>
              <w:t xml:space="preserve">    </w:t>
            </w:r>
            <w:r w:rsidRPr="00953289">
              <w:rPr>
                <w:rFonts w:ascii="Times New Roman" w:eastAsiaTheme="minorHAnsi" w:hAnsi="Times New Roman" w:cs="Times New Roman"/>
                <w:sz w:val="26"/>
                <w:szCs w:val="26"/>
                <w:vertAlign w:val="superscript"/>
                <w:lang w:val="fr-FR"/>
              </w:rPr>
              <w:t xml:space="preserve">  </w:t>
            </w:r>
            <w:r w:rsidR="00953289" w:rsidRPr="00953289">
              <w:rPr>
                <w:rFonts w:ascii="Times New Roman" w:eastAsiaTheme="minorHAnsi" w:hAnsi="Times New Roman" w:cs="Times New Roman"/>
                <w:sz w:val="26"/>
                <w:szCs w:val="26"/>
                <w:lang w:val="fr-FR"/>
              </w:rPr>
              <w:t>Juin</w:t>
            </w:r>
            <w:r w:rsidRPr="00953289">
              <w:rPr>
                <w:rFonts w:ascii="Times New Roman" w:eastAsiaTheme="minorHAnsi" w:hAnsi="Times New Roman" w:cs="Times New Roman"/>
                <w:sz w:val="26"/>
                <w:szCs w:val="26"/>
                <w:lang w:val="fr-FR"/>
              </w:rPr>
              <w:t xml:space="preserve"> 2020 – </w:t>
            </w:r>
            <w:r w:rsidR="00953289" w:rsidRPr="00953289">
              <w:rPr>
                <w:rFonts w:ascii="Times New Roman" w:eastAsiaTheme="minorHAnsi" w:hAnsi="Times New Roman" w:cs="Times New Roman"/>
                <w:sz w:val="26"/>
                <w:szCs w:val="26"/>
                <w:lang w:val="fr-FR"/>
              </w:rPr>
              <w:t>1</w:t>
            </w:r>
            <w:r w:rsidR="00953289" w:rsidRPr="00953289">
              <w:rPr>
                <w:rFonts w:ascii="Times New Roman" w:eastAsiaTheme="minorHAnsi" w:hAnsi="Times New Roman" w:cs="Times New Roman"/>
                <w:sz w:val="26"/>
                <w:szCs w:val="26"/>
                <w:vertAlign w:val="superscript"/>
                <w:lang w:val="fr-FR"/>
              </w:rPr>
              <w:t>ère</w:t>
            </w:r>
            <w:r w:rsidR="00953289" w:rsidRPr="00953289">
              <w:rPr>
                <w:rFonts w:ascii="Times New Roman" w:eastAsiaTheme="minorHAnsi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953289">
              <w:rPr>
                <w:rFonts w:ascii="Times New Roman" w:eastAsiaTheme="minorHAnsi" w:hAnsi="Times New Roman" w:cs="Times New Roman"/>
                <w:sz w:val="26"/>
                <w:szCs w:val="26"/>
                <w:lang w:val="fr-FR"/>
              </w:rPr>
              <w:t>semaine</w:t>
            </w:r>
          </w:p>
          <w:p w:rsidR="008276EC" w:rsidRPr="00953289" w:rsidRDefault="008276EC" w:rsidP="00953289">
            <w:pPr>
              <w:rPr>
                <w:rFonts w:ascii="Times New Roman" w:eastAsiaTheme="minorHAnsi" w:hAnsi="Times New Roman" w:cs="Times New Roman"/>
                <w:sz w:val="26"/>
                <w:szCs w:val="26"/>
                <w:lang w:val="fr-FR"/>
              </w:rPr>
            </w:pPr>
            <w:r w:rsidRPr="00953289">
              <w:rPr>
                <w:rFonts w:ascii="Times New Roman" w:eastAsiaTheme="minorHAnsi" w:hAnsi="Times New Roman" w:cs="Times New Roman"/>
                <w:sz w:val="26"/>
                <w:szCs w:val="26"/>
                <w:lang w:val="fr-FR"/>
              </w:rPr>
              <w:t>Nom : ________________________</w:t>
            </w:r>
          </w:p>
          <w:p w:rsidR="008276EC" w:rsidRPr="00953289" w:rsidRDefault="008276EC" w:rsidP="00953289">
            <w:pPr>
              <w:rPr>
                <w:rFonts w:ascii="Times New Roman" w:eastAsiaTheme="minorHAnsi" w:hAnsi="Times New Roman" w:cs="Times New Roman"/>
                <w:noProof/>
                <w:sz w:val="26"/>
                <w:szCs w:val="26"/>
                <w:lang w:val="fr-FR"/>
              </w:rPr>
            </w:pPr>
          </w:p>
        </w:tc>
        <w:tc>
          <w:tcPr>
            <w:tcW w:w="1311" w:type="dxa"/>
            <w:hideMark/>
          </w:tcPr>
          <w:p w:rsidR="008276EC" w:rsidRPr="00953289" w:rsidRDefault="008276EC" w:rsidP="00953289">
            <w:pPr>
              <w:rPr>
                <w:rFonts w:ascii="Times New Roman" w:eastAsiaTheme="minorHAnsi" w:hAnsi="Times New Roman" w:cs="Times New Roman"/>
                <w:noProof/>
                <w:sz w:val="26"/>
                <w:szCs w:val="26"/>
                <w:lang w:val="fr-FR"/>
              </w:rPr>
            </w:pPr>
            <w:r w:rsidRPr="00953289">
              <w:rPr>
                <w:noProof/>
                <w:sz w:val="26"/>
                <w:szCs w:val="26"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4C317A68" wp14:editId="2131C9B7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3289">
              <w:rPr>
                <w:rFonts w:ascii="Times New Roman" w:eastAsiaTheme="minorHAnsi" w:hAnsi="Times New Roman" w:cs="Times New Roman"/>
                <w:noProof/>
                <w:sz w:val="26"/>
                <w:szCs w:val="26"/>
                <w:lang w:val="fr-FR"/>
              </w:rPr>
              <w:t xml:space="preserve">   </w:t>
            </w:r>
          </w:p>
        </w:tc>
      </w:tr>
    </w:tbl>
    <w:p w:rsidR="008276EC" w:rsidRPr="00784AA3" w:rsidRDefault="008276EC" w:rsidP="00953289">
      <w:pPr>
        <w:pStyle w:val="e-p"/>
        <w:shd w:val="clear" w:color="auto" w:fill="F4F4F4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  <w:lang w:val="fr-FR"/>
        </w:rPr>
      </w:pPr>
      <w:r w:rsidRPr="00784AA3">
        <w:rPr>
          <w:rFonts w:asciiTheme="minorHAnsi" w:hAnsiTheme="minorHAnsi" w:cstheme="minorHAnsi"/>
          <w:noProof/>
          <w:sz w:val="26"/>
          <w:szCs w:val="26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0E143478" wp14:editId="382DA1E8">
            <wp:simplePos x="0" y="0"/>
            <wp:positionH relativeFrom="column">
              <wp:posOffset>3105150</wp:posOffset>
            </wp:positionH>
            <wp:positionV relativeFrom="paragraph">
              <wp:posOffset>10795</wp:posOffset>
            </wp:positionV>
            <wp:extent cx="2743200" cy="1400175"/>
            <wp:effectExtent l="0" t="0" r="0" b="9525"/>
            <wp:wrapSquare wrapText="bothSides"/>
            <wp:docPr id="1" name="Picture 1" descr="Portrait de Napoleon, empereur de France, en 1805, par François-Pascal-Simon Gérard, Château de Fontainebleau-Musée Napoléon 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rait de Napoleon, empereur de France, en 1805, par François-Pascal-Simon Gérard, Château de Fontainebleau-Musée Napoléon I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AA3">
        <w:rPr>
          <w:rFonts w:asciiTheme="minorHAnsi" w:hAnsiTheme="minorHAnsi" w:cstheme="minorHAnsi"/>
          <w:sz w:val="26"/>
          <w:szCs w:val="26"/>
          <w:lang w:val="fr-FR"/>
        </w:rPr>
        <w:t xml:space="preserve">Pour constituer cette cour, Bonaparte s’entoure de membres des familles aristocratiques qui ont fui la France lors de la Révolution. </w:t>
      </w:r>
    </w:p>
    <w:p w:rsidR="008276EC" w:rsidRPr="00784AA3" w:rsidRDefault="008276EC" w:rsidP="00953289">
      <w:pPr>
        <w:pStyle w:val="e-p"/>
        <w:shd w:val="clear" w:color="auto" w:fill="F4F4F4"/>
        <w:spacing w:before="0" w:beforeAutospacing="0" w:after="24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  <w:lang w:val="fr-FR"/>
        </w:rPr>
      </w:pPr>
      <w:r w:rsidRPr="00784AA3">
        <w:rPr>
          <w:rFonts w:asciiTheme="minorHAnsi" w:hAnsiTheme="minorHAnsi" w:cstheme="minorHAnsi"/>
          <w:sz w:val="26"/>
          <w:szCs w:val="26"/>
          <w:lang w:val="fr-FR"/>
        </w:rPr>
        <w:t>Une cinquantaine de palais sont mis à la disposition de Napoléon Bonaparte et de sa suite.</w:t>
      </w:r>
    </w:p>
    <w:p w:rsidR="00953289" w:rsidRPr="00784AA3" w:rsidRDefault="008276EC" w:rsidP="00953289">
      <w:pPr>
        <w:jc w:val="both"/>
        <w:rPr>
          <w:rStyle w:val="Strong"/>
          <w:rFonts w:cstheme="minorHAnsi"/>
          <w:i/>
          <w:iCs/>
          <w:sz w:val="26"/>
          <w:szCs w:val="26"/>
          <w:bdr w:val="none" w:sz="0" w:space="0" w:color="auto" w:frame="1"/>
          <w:shd w:val="clear" w:color="auto" w:fill="F4F4F4"/>
          <w:lang w:val="fr-FR"/>
        </w:rPr>
      </w:pPr>
      <w:r w:rsidRPr="00784AA3">
        <w:rPr>
          <w:rStyle w:val="Strong"/>
          <w:rFonts w:cstheme="minorHAnsi"/>
          <w:i/>
          <w:iCs/>
          <w:sz w:val="26"/>
          <w:szCs w:val="26"/>
          <w:bdr w:val="none" w:sz="0" w:space="0" w:color="auto" w:frame="1"/>
          <w:shd w:val="clear" w:color="auto" w:fill="F4F4F4"/>
          <w:lang w:val="fr-FR"/>
        </w:rPr>
        <w:t>Une image d’empereur durable</w:t>
      </w:r>
    </w:p>
    <w:p w:rsidR="008C0B5F" w:rsidRPr="00784AA3" w:rsidRDefault="008C0B5F" w:rsidP="00784AA3">
      <w:pPr>
        <w:jc w:val="both"/>
        <w:rPr>
          <w:rFonts w:cstheme="minorHAnsi"/>
          <w:sz w:val="26"/>
          <w:szCs w:val="26"/>
          <w:shd w:val="clear" w:color="auto" w:fill="F4F4F4"/>
          <w:lang w:val="fr-FR"/>
        </w:rPr>
      </w:pPr>
      <w:r w:rsidRPr="00784AA3">
        <w:rPr>
          <w:rFonts w:cstheme="minorHAnsi"/>
          <w:sz w:val="26"/>
          <w:szCs w:val="26"/>
          <w:shd w:val="clear" w:color="auto" w:fill="F4F4F4"/>
          <w:lang w:val="fr-FR"/>
        </w:rPr>
        <w:t xml:space="preserve">Le célèbre tricorne noir qui orne sa tête sur les peintures officielles de l’époque et la façon dont Napoléon place sa main dans son gilet </w:t>
      </w:r>
      <w:proofErr w:type="gramStart"/>
      <w:r w:rsidRPr="00784AA3">
        <w:rPr>
          <w:rFonts w:cstheme="minorHAnsi"/>
          <w:sz w:val="26"/>
          <w:szCs w:val="26"/>
          <w:shd w:val="clear" w:color="auto" w:fill="F4F4F4"/>
          <w:lang w:val="fr-FR"/>
        </w:rPr>
        <w:t>sont</w:t>
      </w:r>
      <w:proofErr w:type="gramEnd"/>
      <w:r w:rsidRPr="00784AA3">
        <w:rPr>
          <w:rFonts w:cstheme="minorHAnsi"/>
          <w:sz w:val="26"/>
          <w:szCs w:val="26"/>
          <w:shd w:val="clear" w:color="auto" w:fill="F4F4F4"/>
          <w:lang w:val="fr-FR"/>
        </w:rPr>
        <w:t xml:space="preserve"> devenus des marques de commerce de son statut d’empereur</w:t>
      </w:r>
      <w:r w:rsidR="00953289" w:rsidRPr="00784AA3">
        <w:rPr>
          <w:rFonts w:cstheme="minorHAnsi"/>
          <w:sz w:val="26"/>
          <w:szCs w:val="26"/>
          <w:shd w:val="clear" w:color="auto" w:fill="F4F4F4"/>
          <w:lang w:val="fr-FR"/>
        </w:rPr>
        <w:t>.</w:t>
      </w:r>
    </w:p>
    <w:p w:rsidR="00953289" w:rsidRPr="00953289" w:rsidRDefault="00953289" w:rsidP="00953289">
      <w:pPr>
        <w:jc w:val="both"/>
        <w:rPr>
          <w:rFonts w:cstheme="minorHAnsi"/>
          <w:b/>
          <w:bCs/>
          <w:noProof/>
          <w:sz w:val="26"/>
          <w:szCs w:val="26"/>
          <w:lang w:val="fr-FR"/>
        </w:rPr>
      </w:pPr>
    </w:p>
    <w:p w:rsidR="008C0B5F" w:rsidRDefault="008276EC" w:rsidP="00953289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8"/>
          <w:szCs w:val="28"/>
          <w:lang w:val="fr-FR"/>
        </w:rPr>
      </w:pPr>
      <w:r w:rsidRPr="008C0B5F">
        <w:rPr>
          <w:rFonts w:cstheme="minorHAnsi"/>
          <w:b/>
          <w:bCs/>
          <w:noProof/>
          <w:sz w:val="28"/>
          <w:szCs w:val="28"/>
          <w:lang w:val="fr-FR"/>
        </w:rPr>
        <w:t>Cite quelques exemples de la vie majestueuse de Napoléon</w:t>
      </w:r>
      <w:r w:rsidR="00953289">
        <w:rPr>
          <w:rFonts w:cstheme="minorHAnsi"/>
          <w:b/>
          <w:bCs/>
          <w:noProof/>
          <w:sz w:val="28"/>
          <w:szCs w:val="28"/>
          <w:lang w:val="fr-FR"/>
        </w:rPr>
        <w:t>.</w:t>
      </w:r>
    </w:p>
    <w:p w:rsidR="00953289" w:rsidRDefault="00784AA3" w:rsidP="00784AA3">
      <w:pPr>
        <w:spacing w:line="360" w:lineRule="auto"/>
        <w:jc w:val="both"/>
        <w:rPr>
          <w:rFonts w:cstheme="minorHAnsi"/>
          <w:noProof/>
          <w:color w:val="FF0000"/>
          <w:sz w:val="28"/>
          <w:szCs w:val="28"/>
          <w:lang w:val="fr-FR"/>
        </w:rPr>
      </w:pPr>
      <w:r w:rsidRPr="00784AA3">
        <w:rPr>
          <w:rFonts w:cstheme="minorHAnsi"/>
          <w:noProof/>
          <w:color w:val="FF0000"/>
          <w:sz w:val="28"/>
          <w:szCs w:val="28"/>
          <w:lang w:val="fr-FR"/>
        </w:rPr>
        <w:t>Les exemples sont : Napoléon s’entoure des aristocrates, possède plus de cinquante palais. Il a un pouvoir pour tout contrôler et tout nommer.</w:t>
      </w:r>
    </w:p>
    <w:p w:rsidR="008276EC" w:rsidRDefault="008C0B5F" w:rsidP="00953289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noProof/>
          <w:sz w:val="28"/>
          <w:szCs w:val="28"/>
          <w:lang w:val="fr-FR"/>
        </w:rPr>
      </w:pPr>
      <w:r w:rsidRPr="008C0B5F">
        <w:rPr>
          <w:rFonts w:cstheme="minorHAnsi"/>
          <w:b/>
          <w:bCs/>
          <w:noProof/>
          <w:sz w:val="28"/>
          <w:szCs w:val="28"/>
          <w:lang w:val="fr-FR"/>
        </w:rPr>
        <w:t>Napoléon a trahi l</w:t>
      </w:r>
      <w:r>
        <w:rPr>
          <w:rFonts w:cstheme="minorHAnsi"/>
          <w:b/>
          <w:bCs/>
          <w:noProof/>
          <w:sz w:val="28"/>
          <w:szCs w:val="28"/>
          <w:lang w:val="fr-FR"/>
        </w:rPr>
        <w:t>a devise</w:t>
      </w:r>
      <w:r w:rsidRPr="008C0B5F">
        <w:rPr>
          <w:rFonts w:cstheme="minorHAnsi"/>
          <w:b/>
          <w:bCs/>
          <w:noProof/>
          <w:sz w:val="28"/>
          <w:szCs w:val="28"/>
          <w:lang w:val="fr-FR"/>
        </w:rPr>
        <w:t xml:space="preserve"> de la révolution française. R</w:t>
      </w:r>
      <w:r w:rsidR="00953289">
        <w:rPr>
          <w:rFonts w:cstheme="minorHAnsi"/>
          <w:b/>
          <w:bCs/>
          <w:noProof/>
          <w:sz w:val="28"/>
          <w:szCs w:val="28"/>
          <w:lang w:val="fr-FR"/>
        </w:rPr>
        <w:t>elève</w:t>
      </w:r>
      <w:r w:rsidRPr="008C0B5F">
        <w:rPr>
          <w:rFonts w:cstheme="minorHAnsi"/>
          <w:b/>
          <w:bCs/>
          <w:noProof/>
          <w:sz w:val="28"/>
          <w:szCs w:val="28"/>
          <w:lang w:val="fr-FR"/>
        </w:rPr>
        <w:t xml:space="preserve"> du texte les expressions qui </w:t>
      </w:r>
      <w:r w:rsidR="00953289">
        <w:rPr>
          <w:rFonts w:cstheme="minorHAnsi"/>
          <w:b/>
          <w:bCs/>
          <w:noProof/>
          <w:sz w:val="28"/>
          <w:szCs w:val="28"/>
          <w:lang w:val="fr-FR"/>
        </w:rPr>
        <w:t>le montrent.</w:t>
      </w:r>
    </w:p>
    <w:p w:rsidR="008C0B5F" w:rsidRPr="00784AA3" w:rsidRDefault="00784AA3" w:rsidP="00CB1EA9">
      <w:pPr>
        <w:pStyle w:val="e-p"/>
        <w:shd w:val="clear" w:color="auto" w:fill="F4F4F4"/>
        <w:spacing w:before="0" w:beforeAutospacing="0" w:after="0" w:afterAutospacing="0" w:line="360" w:lineRule="auto"/>
        <w:jc w:val="both"/>
        <w:textAlignment w:val="baseline"/>
        <w:rPr>
          <w:rFonts w:cstheme="minorHAnsi"/>
          <w:noProof/>
          <w:color w:val="FF0000"/>
          <w:sz w:val="28"/>
          <w:szCs w:val="28"/>
          <w:lang w:val="fr-FR"/>
        </w:rPr>
      </w:pPr>
      <w:r w:rsidRPr="00784AA3">
        <w:rPr>
          <w:rFonts w:asciiTheme="minorHAnsi" w:hAnsiTheme="minorHAnsi" w:cstheme="minorHAnsi"/>
          <w:noProof/>
          <w:color w:val="FF0000"/>
          <w:sz w:val="28"/>
          <w:szCs w:val="28"/>
          <w:lang w:val="fr-FR"/>
        </w:rPr>
        <w:t>Les expressions qui le montrent sont : « </w:t>
      </w:r>
      <w:r w:rsidRPr="00784AA3">
        <w:rPr>
          <w:rFonts w:asciiTheme="minorHAnsi" w:hAnsiTheme="minorHAnsi" w:cstheme="minorHAnsi"/>
          <w:color w:val="FF0000"/>
          <w:sz w:val="28"/>
          <w:szCs w:val="28"/>
          <w:lang w:val="fr-FR"/>
        </w:rPr>
        <w:t>Bonaparte s’entoure de membres des familles aristocratiques qui ont fui la France lors de la Révolution ». « Fort de ces pouvoirs sans partage, Napoléon nomme lui-même les diplomates, les militaires, les juges et les fonctionnaires ».</w:t>
      </w:r>
      <w:bookmarkStart w:id="0" w:name="_GoBack"/>
      <w:bookmarkEnd w:id="0"/>
    </w:p>
    <w:sectPr w:rsidR="008C0B5F" w:rsidRPr="00784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55F71"/>
    <w:multiLevelType w:val="hybridMultilevel"/>
    <w:tmpl w:val="31B41D78"/>
    <w:lvl w:ilvl="0" w:tplc="D5F6FE88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EC"/>
    <w:rsid w:val="00784AA3"/>
    <w:rsid w:val="008276EC"/>
    <w:rsid w:val="008C0B5F"/>
    <w:rsid w:val="00953289"/>
    <w:rsid w:val="00B03980"/>
    <w:rsid w:val="00B82417"/>
    <w:rsid w:val="00B92440"/>
    <w:rsid w:val="00BC1334"/>
    <w:rsid w:val="00CB1EA9"/>
    <w:rsid w:val="00D46751"/>
    <w:rsid w:val="00D86D76"/>
    <w:rsid w:val="00E3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61938-6907-4DAD-B7A9-2FA773EB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-p">
    <w:name w:val="e-p"/>
    <w:basedOn w:val="Normal"/>
    <w:rsid w:val="0082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76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276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276EC"/>
    <w:rPr>
      <w:i/>
      <w:iCs/>
    </w:rPr>
  </w:style>
  <w:style w:type="character" w:customStyle="1" w:styleId="hidden-tag">
    <w:name w:val="hidden-tag"/>
    <w:basedOn w:val="DefaultParagraphFont"/>
    <w:rsid w:val="008276EC"/>
  </w:style>
  <w:style w:type="table" w:customStyle="1" w:styleId="TableGrid1">
    <w:name w:val="Table Grid1"/>
    <w:basedOn w:val="TableNormal"/>
    <w:uiPriority w:val="59"/>
    <w:rsid w:val="008276EC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276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827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Mr.Joseph Hage</dc:creator>
  <cp:keywords/>
  <dc:description/>
  <cp:lastModifiedBy>User</cp:lastModifiedBy>
  <cp:revision>8</cp:revision>
  <dcterms:created xsi:type="dcterms:W3CDTF">2020-05-22T12:04:00Z</dcterms:created>
  <dcterms:modified xsi:type="dcterms:W3CDTF">2020-06-06T10:32:00Z</dcterms:modified>
</cp:coreProperties>
</file>