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89B69" w14:textId="77777777" w:rsidR="00D335F2" w:rsidRDefault="00D335F2" w:rsidP="00D335F2">
      <w:pPr>
        <w:spacing w:line="360" w:lineRule="auto"/>
        <w:rPr>
          <w:rFonts w:cstheme="minorHAnsi"/>
          <w:noProof/>
          <w:sz w:val="24"/>
          <w:szCs w:val="24"/>
          <w:lang w:val="fr-FR"/>
        </w:rPr>
      </w:pPr>
    </w:p>
    <w:p w14:paraId="01C7C869" w14:textId="77777777" w:rsidR="00D335F2" w:rsidRDefault="00D335F2" w:rsidP="00D335F2">
      <w:pPr>
        <w:spacing w:line="240" w:lineRule="auto"/>
        <w:jc w:val="center"/>
        <w:rPr>
          <w:rFonts w:cstheme="minorHAnsi"/>
          <w:b/>
          <w:bCs/>
          <w:noProof/>
          <w:color w:val="FF0000"/>
          <w:sz w:val="24"/>
          <w:szCs w:val="24"/>
          <w:u w:val="single"/>
          <w:lang w:val="fr-FR"/>
        </w:rPr>
      </w:pPr>
    </w:p>
    <w:p w14:paraId="36A59E87" w14:textId="06F46442" w:rsidR="00D21A0D" w:rsidRDefault="00D335F2" w:rsidP="00D335F2">
      <w:pPr>
        <w:spacing w:line="240" w:lineRule="auto"/>
        <w:jc w:val="center"/>
        <w:rPr>
          <w:rFonts w:cstheme="minorHAnsi"/>
          <w:b/>
          <w:bCs/>
          <w:noProof/>
          <w:color w:val="FF0000"/>
          <w:sz w:val="24"/>
          <w:szCs w:val="24"/>
          <w:u w:val="single"/>
          <w:lang w:val="fr-FR"/>
        </w:rPr>
      </w:pPr>
      <w:r w:rsidRPr="00D335F2">
        <w:rPr>
          <w:rFonts w:cstheme="minorHAnsi"/>
          <w:b/>
          <w:bCs/>
          <w:noProof/>
          <w:color w:val="FF0000"/>
          <w:sz w:val="24"/>
          <w:szCs w:val="24"/>
          <w:u w:val="single"/>
          <w:lang w:val="fr-FR"/>
        </w:rPr>
        <w:t>CORRECTION</w:t>
      </w:r>
    </w:p>
    <w:p w14:paraId="0ABF8261" w14:textId="77777777" w:rsidR="00D21A0D" w:rsidRPr="00D21A0D" w:rsidRDefault="00D21A0D" w:rsidP="00D335F2">
      <w:pPr>
        <w:spacing w:line="240" w:lineRule="auto"/>
        <w:rPr>
          <w:rFonts w:cstheme="minorHAnsi"/>
          <w:noProof/>
          <w:sz w:val="2"/>
          <w:szCs w:val="2"/>
          <w:lang w:val="fr-FR"/>
        </w:rPr>
      </w:pPr>
    </w:p>
    <w:tbl>
      <w:tblPr>
        <w:tblStyle w:val="TableGrid1"/>
        <w:tblpPr w:leftFromText="141" w:rightFromText="141" w:vertAnchor="page" w:horzAnchor="margin" w:tblpY="586"/>
        <w:tblW w:w="8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6635A8" w:rsidRPr="00D335F2" w14:paraId="0870FC76" w14:textId="77777777" w:rsidTr="00D335F2">
        <w:trPr>
          <w:trHeight w:val="1193"/>
        </w:trPr>
        <w:tc>
          <w:tcPr>
            <w:tcW w:w="7618" w:type="dxa"/>
            <w:hideMark/>
          </w:tcPr>
          <w:p w14:paraId="759B68FC" w14:textId="77777777" w:rsidR="006635A8" w:rsidRPr="00835B01" w:rsidRDefault="006635A8" w:rsidP="00D335F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835B0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6617774B" w14:textId="0288CA32" w:rsidR="006635A8" w:rsidRPr="00835B01" w:rsidRDefault="006635A8" w:rsidP="00D335F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835B0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CM2</w:t>
            </w:r>
            <w:r w:rsidRPr="00835B01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Mai 2020 – 3</w:t>
            </w:r>
            <w:r w:rsidRPr="00CC1576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6236AA7C" w14:textId="6FF974D7" w:rsidR="00D21A0D" w:rsidRPr="00D21A0D" w:rsidRDefault="006635A8" w:rsidP="00D335F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835B0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407DAB09" w14:textId="77777777" w:rsidR="00D21A0D" w:rsidRPr="00835B01" w:rsidRDefault="00D21A0D" w:rsidP="00D335F2">
            <w:pPr>
              <w:rPr>
                <w:rFonts w:eastAsiaTheme="minorHAnsi" w:cstheme="minorHAnsi"/>
                <w:b/>
                <w:bCs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361" w:type="dxa"/>
            <w:hideMark/>
          </w:tcPr>
          <w:p w14:paraId="301749A5" w14:textId="77777777" w:rsidR="006635A8" w:rsidRPr="00835B01" w:rsidRDefault="006635A8" w:rsidP="00D335F2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835B01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6431" behindDoc="0" locked="0" layoutInCell="1" allowOverlap="1" wp14:anchorId="7191F336" wp14:editId="072C4F3D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7" name="Picture 7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522F8E3" w14:textId="5913BD99" w:rsidR="00835B01" w:rsidRDefault="006635A8" w:rsidP="00D335F2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B2E5F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Après la lecture du document, répondez aux q</w:t>
      </w:r>
      <w:r w:rsidR="00835B01" w:rsidRPr="000B2E5F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uestions </w:t>
      </w:r>
      <w:r w:rsidRPr="000B2E5F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suivantes</w:t>
      </w:r>
      <w:r w:rsidRPr="006635A8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:</w:t>
      </w:r>
    </w:p>
    <w:p w14:paraId="4E00865E" w14:textId="77777777" w:rsidR="00D21A0D" w:rsidRPr="00D21A0D" w:rsidRDefault="00D21A0D" w:rsidP="00D335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"/>
          <w:szCs w:val="2"/>
          <w:lang w:val="fr-FR"/>
        </w:rPr>
      </w:pPr>
      <w:bookmarkStart w:id="0" w:name="_GoBack"/>
      <w:bookmarkEnd w:id="0"/>
    </w:p>
    <w:p w14:paraId="3299ACC7" w14:textId="19EF9C0C" w:rsidR="00DE535E" w:rsidRDefault="00DE535E" w:rsidP="00D335F2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/>
        </w:rPr>
        <w:t>Extraire du document, les expressions qui interprètent l’événement du 31 janvier.</w:t>
      </w:r>
    </w:p>
    <w:p w14:paraId="1300683A" w14:textId="066B8DC4" w:rsidR="000B2E5F" w:rsidRPr="000B2E5F" w:rsidRDefault="000B2E5F" w:rsidP="0044596D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FF0000"/>
          <w:sz w:val="24"/>
          <w:szCs w:val="24"/>
          <w:lang w:val="fr-FR"/>
        </w:rPr>
      </w:pPr>
      <w:r w:rsidRPr="000B2E5F">
        <w:rPr>
          <w:rFonts w:asciiTheme="majorBidi" w:eastAsia="Times New Roman" w:hAnsiTheme="majorBidi" w:cstheme="majorBidi"/>
          <w:color w:val="FF0000"/>
          <w:sz w:val="24"/>
          <w:szCs w:val="24"/>
          <w:lang w:val="fr-FR"/>
        </w:rPr>
        <w:t>Les expressions qui interprètent cet évènement sont : « Il aura fallu trois ans et demi de déchirements pour que le grand saut dans l’inconnu se concrétise ».</w:t>
      </w:r>
    </w:p>
    <w:p w14:paraId="507DD18A" w14:textId="1D3826A2" w:rsidR="000B2E5F" w:rsidRPr="000B2E5F" w:rsidRDefault="000B2E5F" w:rsidP="0044596D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FF0000"/>
          <w:sz w:val="24"/>
          <w:szCs w:val="24"/>
          <w:lang w:val="fr-FR"/>
        </w:rPr>
      </w:pPr>
      <w:r w:rsidRPr="000B2E5F">
        <w:rPr>
          <w:rFonts w:asciiTheme="majorBidi" w:eastAsia="Times New Roman" w:hAnsiTheme="majorBidi" w:cstheme="majorBidi"/>
          <w:color w:val="FF0000"/>
          <w:sz w:val="24"/>
          <w:szCs w:val="24"/>
          <w:lang w:val="fr-FR"/>
        </w:rPr>
        <w:t>« Le jour a beau être historique, il n’entraîne pas de grand changement concret dans l’immédiat ».</w:t>
      </w:r>
    </w:p>
    <w:p w14:paraId="18423115" w14:textId="7BC9BFA0" w:rsidR="00DE535E" w:rsidRDefault="00DE535E" w:rsidP="0044596D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6635A8">
        <w:rPr>
          <w:rFonts w:asciiTheme="majorBidi" w:eastAsia="Times New Roman" w:hAnsiTheme="majorBidi" w:cstheme="majorBidi"/>
          <w:i/>
          <w:iCs/>
          <w:sz w:val="24"/>
          <w:szCs w:val="24"/>
          <w:lang w:val="fr-FR"/>
        </w:rPr>
        <w:t> </w:t>
      </w:r>
      <w:r w:rsidR="006635A8">
        <w:rPr>
          <w:rFonts w:asciiTheme="majorBidi" w:eastAsia="Times New Roman" w:hAnsiTheme="majorBidi" w:cstheme="majorBidi"/>
          <w:i/>
          <w:iCs/>
          <w:sz w:val="24"/>
          <w:szCs w:val="24"/>
          <w:lang w:val="fr-FR"/>
        </w:rPr>
        <w:t xml:space="preserve">« Les Britanniques ont </w:t>
      </w:r>
      <w:r w:rsidRPr="006635A8">
        <w:rPr>
          <w:rFonts w:asciiTheme="majorBidi" w:eastAsia="Times New Roman" w:hAnsiTheme="majorBidi" w:cstheme="majorBidi"/>
          <w:i/>
          <w:iCs/>
          <w:sz w:val="24"/>
          <w:szCs w:val="24"/>
          <w:lang w:val="fr-FR"/>
        </w:rPr>
        <w:t>tourn</w:t>
      </w:r>
      <w:r w:rsidR="006635A8">
        <w:rPr>
          <w:rFonts w:asciiTheme="majorBidi" w:eastAsia="Times New Roman" w:hAnsiTheme="majorBidi" w:cstheme="majorBidi"/>
          <w:i/>
          <w:iCs/>
          <w:sz w:val="24"/>
          <w:szCs w:val="24"/>
          <w:lang w:val="fr-FR"/>
        </w:rPr>
        <w:t>é</w:t>
      </w:r>
      <w:r w:rsidRPr="006635A8">
        <w:rPr>
          <w:rFonts w:asciiTheme="majorBidi" w:eastAsia="Times New Roman" w:hAnsiTheme="majorBidi" w:cstheme="majorBidi"/>
          <w:i/>
          <w:iCs/>
          <w:sz w:val="24"/>
          <w:szCs w:val="24"/>
          <w:lang w:val="fr-FR"/>
        </w:rPr>
        <w:t xml:space="preserve"> la page des divisions »</w:t>
      </w:r>
      <w:r w:rsidR="006635A8">
        <w:rPr>
          <w:rFonts w:asciiTheme="majorBidi" w:eastAsia="Times New Roman" w:hAnsiTheme="majorBidi" w:cstheme="majorBidi"/>
          <w:sz w:val="24"/>
          <w:szCs w:val="24"/>
          <w:lang w:val="fr-FR"/>
        </w:rPr>
        <w:t>. Quelle donnée numérique montre ces divisions ?</w:t>
      </w:r>
    </w:p>
    <w:p w14:paraId="686D41AE" w14:textId="770F4628" w:rsidR="000B2E5F" w:rsidRPr="007821FD" w:rsidRDefault="000B2E5F" w:rsidP="0044596D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FF0000"/>
          <w:sz w:val="24"/>
          <w:szCs w:val="24"/>
          <w:lang w:val="fr-FR"/>
        </w:rPr>
      </w:pPr>
      <w:r w:rsidRPr="007821FD">
        <w:rPr>
          <w:rFonts w:asciiTheme="majorBidi" w:eastAsia="Times New Roman" w:hAnsiTheme="majorBidi" w:cstheme="majorBidi"/>
          <w:color w:val="FF0000"/>
          <w:sz w:val="24"/>
          <w:szCs w:val="24"/>
          <w:lang w:val="fr-FR"/>
        </w:rPr>
        <w:t>La donnée numérique qui montre ces divisions est que seulement 52</w:t>
      </w:r>
      <w:r w:rsidR="00010F50" w:rsidRPr="007821FD">
        <w:rPr>
          <w:rFonts w:asciiTheme="majorBidi" w:eastAsia="Times New Roman" w:hAnsiTheme="majorBidi" w:cstheme="majorBidi"/>
          <w:color w:val="FF0000"/>
          <w:sz w:val="24"/>
          <w:szCs w:val="24"/>
          <w:lang w:val="fr-FR"/>
        </w:rPr>
        <w:t xml:space="preserve"> </w:t>
      </w:r>
      <w:r w:rsidRPr="007821FD">
        <w:rPr>
          <w:rFonts w:asciiTheme="majorBidi" w:eastAsia="Times New Roman" w:hAnsiTheme="majorBidi" w:cstheme="majorBidi"/>
          <w:color w:val="FF0000"/>
          <w:sz w:val="24"/>
          <w:szCs w:val="24"/>
          <w:lang w:val="fr-FR"/>
        </w:rPr>
        <w:t>%</w:t>
      </w:r>
      <w:r w:rsidR="00010F50" w:rsidRPr="007821FD">
        <w:rPr>
          <w:rFonts w:asciiTheme="majorBidi" w:eastAsia="Times New Roman" w:hAnsiTheme="majorBidi" w:cstheme="majorBidi"/>
          <w:color w:val="FF0000"/>
          <w:sz w:val="24"/>
          <w:szCs w:val="24"/>
          <w:lang w:val="fr-FR"/>
        </w:rPr>
        <w:t xml:space="preserve"> des Britanniques ont voté pour le Brexit.</w:t>
      </w:r>
    </w:p>
    <w:p w14:paraId="05C95AB5" w14:textId="12C056A2" w:rsidR="006635A8" w:rsidRDefault="006635A8" w:rsidP="0044596D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La séparation se fait-elle calmement ? justifiez. </w:t>
      </w:r>
    </w:p>
    <w:p w14:paraId="10DD6017" w14:textId="190856F7" w:rsidR="007821FD" w:rsidRDefault="007821FD" w:rsidP="0044596D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FF0000"/>
          <w:sz w:val="24"/>
          <w:szCs w:val="24"/>
          <w:lang w:val="fr-FR"/>
        </w:rPr>
      </w:pPr>
      <w:r w:rsidRPr="00D21A0D">
        <w:rPr>
          <w:rFonts w:asciiTheme="majorBidi" w:eastAsia="Times New Roman" w:hAnsiTheme="majorBidi" w:cstheme="majorBidi"/>
          <w:color w:val="FF0000"/>
          <w:sz w:val="24"/>
          <w:szCs w:val="24"/>
          <w:lang w:val="fr-FR"/>
        </w:rPr>
        <w:t>La séparation se fait calmement et en douceur. La phrase qui le montre est : « Pour que la séparation se fasse en douceur, le Royaume – Uni continuera d’appliquer les règles européennes …»</w:t>
      </w:r>
    </w:p>
    <w:p w14:paraId="50043F63" w14:textId="77777777" w:rsidR="00D21A0D" w:rsidRPr="0044596D" w:rsidRDefault="00D21A0D" w:rsidP="007821FD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FF0000"/>
          <w:sz w:val="2"/>
          <w:szCs w:val="2"/>
          <w:lang w:val="fr-FR"/>
        </w:rPr>
      </w:pPr>
    </w:p>
    <w:p w14:paraId="771EC1AE" w14:textId="7E447C85" w:rsidR="006635A8" w:rsidRPr="0044596D" w:rsidRDefault="006635A8" w:rsidP="0054301D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D21A0D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Consigne :</w:t>
      </w:r>
      <w:r w:rsidRPr="006635A8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Jean Monnet et Robert Schuman sont parmi ceux qui ont fondé la Communauté européenne</w:t>
      </w:r>
      <w:r w:rsidR="0044596D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du charbon et de l’acier CECA. </w:t>
      </w:r>
      <w:r w:rsidRPr="0044596D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Choisissez l’un deux et faites sa biographie.</w:t>
      </w:r>
    </w:p>
    <w:p w14:paraId="17700B6C" w14:textId="109A139E" w:rsidR="00D21A0D" w:rsidRPr="00D21A0D" w:rsidRDefault="00D21A0D" w:rsidP="0044596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FF0000"/>
          <w:sz w:val="24"/>
          <w:szCs w:val="24"/>
          <w:lang w:val="fr-FR"/>
        </w:rPr>
      </w:pPr>
      <w:r w:rsidRPr="00D21A0D">
        <w:rPr>
          <w:rFonts w:eastAsia="Times New Roman" w:cstheme="minorHAnsi"/>
          <w:b/>
          <w:bCs/>
          <w:color w:val="FF0000"/>
          <w:sz w:val="24"/>
          <w:szCs w:val="24"/>
          <w:lang w:val="fr-FR"/>
        </w:rPr>
        <w:t>Robert Schuman</w:t>
      </w:r>
      <w:r w:rsidRPr="008B622B">
        <w:rPr>
          <w:rFonts w:eastAsia="Times New Roman" w:cstheme="minorHAnsi"/>
          <w:color w:val="FF0000"/>
          <w:sz w:val="24"/>
          <w:szCs w:val="24"/>
          <w:lang w:val="fr-FR"/>
        </w:rPr>
        <w:t xml:space="preserve">, </w:t>
      </w:r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né le </w:t>
      </w:r>
      <w:hyperlink r:id="rId9" w:tooltip="29 juin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29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 </w:t>
      </w:r>
      <w:hyperlink r:id="rId10" w:tooltip="Juin 1886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juin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 </w:t>
      </w:r>
      <w:hyperlink r:id="rId11" w:tooltip="1886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1886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 à </w:t>
      </w:r>
      <w:hyperlink r:id="rId12" w:tooltip="Luxembourg (ville)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Luxembourg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 (</w:t>
      </w:r>
      <w:hyperlink r:id="rId13" w:tooltip="Luxembourg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Luxembourg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) et mort le </w:t>
      </w:r>
      <w:hyperlink r:id="rId14" w:tooltip="4 septembre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4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 </w:t>
      </w:r>
      <w:hyperlink r:id="rId15" w:tooltip="Septembre 1963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septembre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 </w:t>
      </w:r>
      <w:hyperlink r:id="rId16" w:tooltip="1963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1963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 à </w:t>
      </w:r>
      <w:hyperlink r:id="rId17" w:tooltip="Scy-Chazelles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Scy-Chazelles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 (</w:t>
      </w:r>
      <w:hyperlink r:id="rId18" w:tooltip="Moselle (département)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Moselle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), est un </w:t>
      </w:r>
      <w:hyperlink r:id="rId19" w:tooltip="Homme d'État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homme d'État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 </w:t>
      </w:r>
      <w:hyperlink r:id="rId20" w:tooltip="France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français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. Sous-secrétaire d'État pendant la </w:t>
      </w:r>
      <w:hyperlink r:id="rId21" w:tooltip="Troisième République (France)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Troisième République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, ministre pendant la </w:t>
      </w:r>
      <w:hyperlink r:id="rId22" w:tooltip="Quatrième République (France)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Quatrième République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, notamment des </w:t>
      </w:r>
      <w:hyperlink r:id="rId23" w:tooltip="Liste des ministres français des Affaires étrangères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Affaires étrangères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, puis </w:t>
      </w:r>
      <w:hyperlink r:id="rId24" w:tooltip="Liste des chefs du gouvernement français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président du Conseil des ministres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 à deux reprises, Schuman exerça par ailleurs les fonctions de </w:t>
      </w:r>
      <w:hyperlink r:id="rId25" w:tooltip="Président du Parlement européen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président du Parlement européen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.</w:t>
      </w:r>
      <w:r w:rsidR="0044596D" w:rsidRPr="008B622B">
        <w:rPr>
          <w:rFonts w:eastAsia="Times New Roman" w:cstheme="minorHAnsi"/>
          <w:color w:val="FF0000"/>
          <w:sz w:val="24"/>
          <w:szCs w:val="24"/>
          <w:lang w:val="fr-FR"/>
        </w:rPr>
        <w:t xml:space="preserve"> </w:t>
      </w:r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Il est considéré comme l'un des </w:t>
      </w:r>
      <w:hyperlink r:id="rId26" w:tooltip="Pères de l'Europe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pères fondateurs de la construction européenne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 aux côtés de </w:t>
      </w:r>
      <w:hyperlink r:id="rId27" w:tooltip="Jean Monnet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Jean Monnet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, </w:t>
      </w:r>
      <w:hyperlink r:id="rId28" w:tooltip="Konrad Adenauer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Konrad Adenauer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, </w:t>
      </w:r>
      <w:hyperlink r:id="rId29" w:tooltip="Johan Willem Beyen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Johan Willem Beyen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, </w:t>
      </w:r>
      <w:hyperlink r:id="rId30" w:tooltip="Paul-Henri Spaak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Paul-Henri Spaak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, </w:t>
      </w:r>
      <w:hyperlink r:id="rId31" w:tooltip="Joseph Bech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Joseph Bech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 et </w:t>
      </w:r>
      <w:hyperlink r:id="rId32" w:tooltip="Alcide De Gasperi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Alcide De Gasperi</w:t>
        </w:r>
      </w:hyperlink>
      <w:r w:rsidRPr="00D21A0D">
        <w:rPr>
          <w:rFonts w:eastAsia="Times New Roman" w:cstheme="minorHAnsi"/>
          <w:color w:val="FF0000"/>
          <w:sz w:val="24"/>
          <w:szCs w:val="24"/>
          <w:lang w:val="fr-FR"/>
        </w:rPr>
        <w:t>.</w:t>
      </w:r>
    </w:p>
    <w:p w14:paraId="5F6E90A7" w14:textId="6AC66E41" w:rsidR="00EA4C6F" w:rsidRPr="008B622B" w:rsidRDefault="00D21A0D" w:rsidP="0044596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FF0000"/>
          <w:lang w:val="fr-FR"/>
        </w:rPr>
      </w:pPr>
      <w:r w:rsidRPr="008B622B">
        <w:rPr>
          <w:rFonts w:asciiTheme="minorHAnsi" w:hAnsiTheme="minorHAnsi" w:cstheme="minorHAnsi"/>
          <w:b/>
          <w:bCs/>
          <w:color w:val="FF0000"/>
          <w:lang w:val="fr-FR"/>
        </w:rPr>
        <w:t>Jean Monnet</w:t>
      </w:r>
      <w:r w:rsidR="00EA4C6F" w:rsidRPr="008B622B">
        <w:rPr>
          <w:rFonts w:asciiTheme="minorHAnsi" w:hAnsiTheme="minorHAnsi" w:cstheme="minorHAnsi"/>
          <w:color w:val="FF0000"/>
          <w:lang w:val="fr-FR"/>
        </w:rPr>
        <w:t>, né le </w:t>
      </w:r>
      <w:hyperlink r:id="rId33" w:tooltip="9 novembre" w:history="1">
        <w:r w:rsidR="00EA4C6F" w:rsidRPr="008B622B">
          <w:rPr>
            <w:rFonts w:asciiTheme="minorHAnsi" w:hAnsiTheme="minorHAnsi" w:cstheme="minorHAnsi"/>
            <w:color w:val="FF0000"/>
            <w:lang w:val="fr-FR"/>
          </w:rPr>
          <w:t>9</w:t>
        </w:r>
      </w:hyperlink>
      <w:r w:rsidR="00EA4C6F" w:rsidRPr="008B622B">
        <w:rPr>
          <w:rFonts w:asciiTheme="minorHAnsi" w:hAnsiTheme="minorHAnsi" w:cstheme="minorHAnsi"/>
          <w:color w:val="FF0000"/>
          <w:lang w:val="fr-FR"/>
        </w:rPr>
        <w:t> </w:t>
      </w:r>
      <w:hyperlink r:id="rId34" w:tooltip="Novembre 1888" w:history="1">
        <w:r w:rsidR="00EA4C6F" w:rsidRPr="008B622B">
          <w:rPr>
            <w:rFonts w:asciiTheme="minorHAnsi" w:hAnsiTheme="minorHAnsi" w:cstheme="minorHAnsi"/>
            <w:color w:val="FF0000"/>
            <w:lang w:val="fr-FR"/>
          </w:rPr>
          <w:t>novembre</w:t>
        </w:r>
      </w:hyperlink>
      <w:r w:rsidR="00EA4C6F" w:rsidRPr="008B622B">
        <w:rPr>
          <w:rFonts w:asciiTheme="minorHAnsi" w:hAnsiTheme="minorHAnsi" w:cstheme="minorHAnsi"/>
          <w:color w:val="FF0000"/>
          <w:lang w:val="fr-FR"/>
        </w:rPr>
        <w:t> </w:t>
      </w:r>
      <w:hyperlink r:id="rId35" w:tooltip="1888" w:history="1">
        <w:r w:rsidR="00EA4C6F" w:rsidRPr="008B622B">
          <w:rPr>
            <w:rFonts w:asciiTheme="minorHAnsi" w:hAnsiTheme="minorHAnsi" w:cstheme="minorHAnsi"/>
            <w:color w:val="FF0000"/>
            <w:lang w:val="fr-FR"/>
          </w:rPr>
          <w:t>1888</w:t>
        </w:r>
      </w:hyperlink>
      <w:r w:rsidR="00EA4C6F" w:rsidRPr="008B622B">
        <w:rPr>
          <w:rFonts w:asciiTheme="minorHAnsi" w:hAnsiTheme="minorHAnsi" w:cstheme="minorHAnsi"/>
          <w:color w:val="FF0000"/>
          <w:lang w:val="fr-FR"/>
        </w:rPr>
        <w:t> à </w:t>
      </w:r>
      <w:hyperlink r:id="rId36" w:tooltip="Cognac (Charente)" w:history="1">
        <w:r w:rsidR="00EA4C6F" w:rsidRPr="008B622B">
          <w:rPr>
            <w:rFonts w:asciiTheme="minorHAnsi" w:hAnsiTheme="minorHAnsi" w:cstheme="minorHAnsi"/>
            <w:color w:val="FF0000"/>
            <w:lang w:val="fr-FR"/>
          </w:rPr>
          <w:t>Cognac</w:t>
        </w:r>
      </w:hyperlink>
      <w:r w:rsidR="00EA4C6F" w:rsidRPr="008B622B">
        <w:rPr>
          <w:rFonts w:asciiTheme="minorHAnsi" w:hAnsiTheme="minorHAnsi" w:cstheme="minorHAnsi"/>
          <w:color w:val="FF0000"/>
          <w:lang w:val="fr-FR"/>
        </w:rPr>
        <w:t> et mort le </w:t>
      </w:r>
      <w:hyperlink r:id="rId37" w:tooltip="16 mars" w:history="1">
        <w:r w:rsidR="00EA4C6F" w:rsidRPr="008B622B">
          <w:rPr>
            <w:rFonts w:asciiTheme="minorHAnsi" w:hAnsiTheme="minorHAnsi" w:cstheme="minorHAnsi"/>
            <w:color w:val="FF0000"/>
            <w:lang w:val="fr-FR"/>
          </w:rPr>
          <w:t>16</w:t>
        </w:r>
      </w:hyperlink>
      <w:r w:rsidR="00EA4C6F" w:rsidRPr="008B622B">
        <w:rPr>
          <w:rFonts w:asciiTheme="minorHAnsi" w:hAnsiTheme="minorHAnsi" w:cstheme="minorHAnsi"/>
          <w:color w:val="FF0000"/>
          <w:lang w:val="fr-FR"/>
        </w:rPr>
        <w:t> </w:t>
      </w:r>
      <w:hyperlink r:id="rId38" w:tooltip="Mars 1979" w:history="1">
        <w:r w:rsidR="00EA4C6F" w:rsidRPr="008B622B">
          <w:rPr>
            <w:rFonts w:asciiTheme="minorHAnsi" w:hAnsiTheme="minorHAnsi" w:cstheme="minorHAnsi"/>
            <w:color w:val="FF0000"/>
            <w:lang w:val="fr-FR"/>
          </w:rPr>
          <w:t>mars</w:t>
        </w:r>
      </w:hyperlink>
      <w:r w:rsidR="00EA4C6F" w:rsidRPr="008B622B">
        <w:rPr>
          <w:rFonts w:asciiTheme="minorHAnsi" w:hAnsiTheme="minorHAnsi" w:cstheme="minorHAnsi"/>
          <w:color w:val="FF0000"/>
          <w:lang w:val="fr-FR"/>
        </w:rPr>
        <w:t> </w:t>
      </w:r>
      <w:hyperlink r:id="rId39" w:tooltip="1979" w:history="1">
        <w:r w:rsidR="00EA4C6F" w:rsidRPr="008B622B">
          <w:rPr>
            <w:rFonts w:asciiTheme="minorHAnsi" w:hAnsiTheme="minorHAnsi" w:cstheme="minorHAnsi"/>
            <w:color w:val="FF0000"/>
            <w:lang w:val="fr-FR"/>
          </w:rPr>
          <w:t>1979</w:t>
        </w:r>
      </w:hyperlink>
      <w:r w:rsidR="00EA4C6F" w:rsidRPr="008B622B">
        <w:rPr>
          <w:rFonts w:asciiTheme="minorHAnsi" w:hAnsiTheme="minorHAnsi" w:cstheme="minorHAnsi"/>
          <w:color w:val="FF0000"/>
          <w:lang w:val="fr-FR"/>
        </w:rPr>
        <w:t> à </w:t>
      </w:r>
      <w:hyperlink r:id="rId40" w:tooltip="Maison de Jean Monnet" w:history="1">
        <w:r w:rsidR="00EA4C6F" w:rsidRPr="008B622B">
          <w:rPr>
            <w:rFonts w:asciiTheme="minorHAnsi" w:hAnsiTheme="minorHAnsi" w:cstheme="minorHAnsi"/>
            <w:color w:val="FF0000"/>
            <w:lang w:val="fr-FR"/>
          </w:rPr>
          <w:t>Houjarray</w:t>
        </w:r>
      </w:hyperlink>
      <w:r w:rsidR="00EA4C6F" w:rsidRPr="008B622B">
        <w:rPr>
          <w:rFonts w:asciiTheme="minorHAnsi" w:hAnsiTheme="minorHAnsi" w:cstheme="minorHAnsi"/>
          <w:color w:val="FF0000"/>
          <w:lang w:val="fr-FR"/>
        </w:rPr>
        <w:t>, est un fonctionnaire international </w:t>
      </w:r>
      <w:hyperlink r:id="rId41" w:tooltip="France" w:history="1">
        <w:r w:rsidR="00EA4C6F" w:rsidRPr="008B622B">
          <w:rPr>
            <w:rFonts w:asciiTheme="minorHAnsi" w:hAnsiTheme="minorHAnsi" w:cstheme="minorHAnsi"/>
            <w:color w:val="FF0000"/>
            <w:lang w:val="fr-FR"/>
          </w:rPr>
          <w:t>français</w:t>
        </w:r>
      </w:hyperlink>
      <w:r w:rsidR="00EA4C6F" w:rsidRPr="008B622B">
        <w:rPr>
          <w:rFonts w:asciiTheme="minorHAnsi" w:hAnsiTheme="minorHAnsi" w:cstheme="minorHAnsi"/>
          <w:color w:val="FF0000"/>
          <w:lang w:val="fr-FR"/>
        </w:rPr>
        <w:t>, banquier international, promoteur de l'</w:t>
      </w:r>
      <w:hyperlink r:id="rId42" w:tooltip="Atlantisme" w:history="1">
        <w:r w:rsidR="00EA4C6F" w:rsidRPr="008B622B">
          <w:rPr>
            <w:rFonts w:asciiTheme="minorHAnsi" w:hAnsiTheme="minorHAnsi" w:cstheme="minorHAnsi"/>
            <w:color w:val="FF0000"/>
            <w:lang w:val="fr-FR"/>
          </w:rPr>
          <w:t>atlantisme</w:t>
        </w:r>
      </w:hyperlink>
      <w:r w:rsidR="00EA4C6F" w:rsidRPr="008B622B">
        <w:rPr>
          <w:rFonts w:asciiTheme="minorHAnsi" w:hAnsiTheme="minorHAnsi" w:cstheme="minorHAnsi"/>
          <w:color w:val="FF0000"/>
          <w:lang w:val="fr-FR"/>
        </w:rPr>
        <w:t> et du </w:t>
      </w:r>
      <w:hyperlink r:id="rId43" w:tooltip="Libre-échange" w:history="1">
        <w:r w:rsidR="00EA4C6F" w:rsidRPr="008B622B">
          <w:rPr>
            <w:rFonts w:asciiTheme="minorHAnsi" w:hAnsiTheme="minorHAnsi" w:cstheme="minorHAnsi"/>
            <w:color w:val="FF0000"/>
            <w:lang w:val="fr-FR"/>
          </w:rPr>
          <w:t>libre-échange</w:t>
        </w:r>
      </w:hyperlink>
      <w:r w:rsidR="00EA4C6F" w:rsidRPr="008B622B">
        <w:rPr>
          <w:rFonts w:asciiTheme="minorHAnsi" w:hAnsiTheme="minorHAnsi" w:cstheme="minorHAnsi"/>
          <w:color w:val="FF0000"/>
          <w:lang w:val="fr-FR"/>
        </w:rPr>
        <w:t>. Il est considéré comme l'un des « </w:t>
      </w:r>
      <w:hyperlink r:id="rId44" w:tooltip="Pères de l'Europe" w:history="1">
        <w:r w:rsidR="00EA4C6F" w:rsidRPr="008B622B">
          <w:rPr>
            <w:rFonts w:asciiTheme="minorHAnsi" w:hAnsiTheme="minorHAnsi" w:cstheme="minorHAnsi"/>
            <w:color w:val="FF0000"/>
            <w:lang w:val="fr-FR"/>
          </w:rPr>
          <w:t>pères de l'Europe</w:t>
        </w:r>
      </w:hyperlink>
      <w:r w:rsidR="00EA4C6F" w:rsidRPr="008B622B">
        <w:rPr>
          <w:rFonts w:asciiTheme="minorHAnsi" w:hAnsiTheme="minorHAnsi" w:cstheme="minorHAnsi"/>
          <w:color w:val="FF0000"/>
          <w:lang w:val="fr-FR"/>
        </w:rPr>
        <w:t> »</w:t>
      </w:r>
      <w:r w:rsidR="008B622B" w:rsidRPr="008B622B">
        <w:rPr>
          <w:rFonts w:asciiTheme="minorHAnsi" w:hAnsiTheme="minorHAnsi" w:cstheme="minorHAnsi"/>
          <w:color w:val="FF0000"/>
          <w:lang w:val="fr-FR"/>
        </w:rPr>
        <w:t>…</w:t>
      </w:r>
    </w:p>
    <w:p w14:paraId="2FB03DD8" w14:textId="77777777" w:rsidR="00EA4C6F" w:rsidRPr="00EA4C6F" w:rsidRDefault="00EA4C6F" w:rsidP="0044596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FF0000"/>
          <w:sz w:val="24"/>
          <w:szCs w:val="24"/>
          <w:lang w:val="fr-FR"/>
        </w:rPr>
      </w:pPr>
      <w:r w:rsidRPr="00EA4C6F">
        <w:rPr>
          <w:rFonts w:eastAsia="Times New Roman" w:cstheme="minorHAnsi"/>
          <w:color w:val="FF0000"/>
          <w:sz w:val="24"/>
          <w:szCs w:val="24"/>
          <w:lang w:val="fr-FR"/>
        </w:rPr>
        <w:t>Après avoir été, dès sa création en </w:t>
      </w:r>
      <w:hyperlink r:id="rId45" w:tooltip="1919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1919</w:t>
        </w:r>
      </w:hyperlink>
      <w:r w:rsidRPr="00EA4C6F">
        <w:rPr>
          <w:rFonts w:eastAsia="Times New Roman" w:cstheme="minorHAnsi"/>
          <w:color w:val="FF0000"/>
          <w:sz w:val="24"/>
          <w:szCs w:val="24"/>
          <w:lang w:val="fr-FR"/>
        </w:rPr>
        <w:t>, l'un des principaux promoteurs de la </w:t>
      </w:r>
      <w:hyperlink r:id="rId46" w:tooltip="Société des Nations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Société des Nations</w:t>
        </w:r>
      </w:hyperlink>
      <w:r w:rsidRPr="00EA4C6F">
        <w:rPr>
          <w:rFonts w:eastAsia="Times New Roman" w:cstheme="minorHAnsi"/>
          <w:color w:val="FF0000"/>
          <w:sz w:val="24"/>
          <w:szCs w:val="24"/>
          <w:lang w:val="fr-FR"/>
        </w:rPr>
        <w:t> dont il est secrétaire général adjoint, organisant à ce titre la Conférence financière de </w:t>
      </w:r>
      <w:hyperlink r:id="rId47" w:tooltip="Bruxelles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Bruxelles</w:t>
        </w:r>
      </w:hyperlink>
      <w:r w:rsidRPr="00EA4C6F">
        <w:rPr>
          <w:rFonts w:eastAsia="Times New Roman" w:cstheme="minorHAnsi"/>
          <w:color w:val="FF0000"/>
          <w:sz w:val="24"/>
          <w:szCs w:val="24"/>
          <w:lang w:val="fr-FR"/>
        </w:rPr>
        <w:t> de septembre 1920, il fait fortune à </w:t>
      </w:r>
      <w:hyperlink r:id="rId48" w:tooltip="Saint-Pierre-et-Miquelon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Saint-Pierre-et-Miquelon</w:t>
        </w:r>
      </w:hyperlink>
      <w:r w:rsidRPr="00EA4C6F">
        <w:rPr>
          <w:rFonts w:eastAsia="Times New Roman" w:cstheme="minorHAnsi"/>
          <w:color w:val="FF0000"/>
          <w:sz w:val="24"/>
          <w:szCs w:val="24"/>
          <w:lang w:val="fr-FR"/>
        </w:rPr>
        <w:t> grâce à la vente de cognac à des contrebandiers américains pendant la </w:t>
      </w:r>
      <w:hyperlink r:id="rId49" w:tooltip="Prohibition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Prohibition</w:t>
        </w:r>
      </w:hyperlink>
      <w:r w:rsidRPr="00EA4C6F">
        <w:rPr>
          <w:rFonts w:eastAsia="Times New Roman" w:cstheme="minorHAnsi"/>
          <w:color w:val="FF0000"/>
          <w:sz w:val="24"/>
          <w:szCs w:val="24"/>
          <w:lang w:val="fr-FR"/>
        </w:rPr>
        <w:t>, ce qui lui permet de fonder en </w:t>
      </w:r>
      <w:hyperlink r:id="rId50" w:tooltip="1929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1929</w:t>
        </w:r>
      </w:hyperlink>
      <w:r w:rsidRPr="00EA4C6F">
        <w:rPr>
          <w:rFonts w:eastAsia="Times New Roman" w:cstheme="minorHAnsi"/>
          <w:color w:val="FF0000"/>
          <w:sz w:val="24"/>
          <w:szCs w:val="24"/>
          <w:lang w:val="fr-FR"/>
        </w:rPr>
        <w:t> sa propre banque à </w:t>
      </w:r>
      <w:hyperlink r:id="rId51" w:tooltip="Chicago" w:history="1">
        <w:r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Chicago</w:t>
        </w:r>
      </w:hyperlink>
      <w:r w:rsidRPr="00EA4C6F">
        <w:rPr>
          <w:rFonts w:eastAsia="Times New Roman" w:cstheme="minorHAnsi"/>
          <w:color w:val="FF0000"/>
          <w:sz w:val="24"/>
          <w:szCs w:val="24"/>
          <w:lang w:val="fr-FR"/>
        </w:rPr>
        <w:t>, la </w:t>
      </w:r>
      <w:r w:rsidRPr="00EA4C6F">
        <w:rPr>
          <w:rFonts w:eastAsia="Times New Roman" w:cstheme="minorHAnsi"/>
          <w:i/>
          <w:iCs/>
          <w:color w:val="FF0000"/>
          <w:sz w:val="24"/>
          <w:szCs w:val="24"/>
          <w:lang w:val="fr-FR"/>
        </w:rPr>
        <w:t>Bancamerica</w:t>
      </w:r>
      <w:r w:rsidRPr="00EA4C6F">
        <w:rPr>
          <w:rFonts w:eastAsia="Times New Roman" w:cstheme="minorHAnsi"/>
          <w:color w:val="FF0000"/>
          <w:sz w:val="24"/>
          <w:szCs w:val="24"/>
          <w:lang w:val="fr-FR"/>
        </w:rPr>
        <w:t>.</w:t>
      </w:r>
    </w:p>
    <w:p w14:paraId="575E8B71" w14:textId="35F8D2D9" w:rsidR="00D21A0D" w:rsidRPr="008B622B" w:rsidRDefault="0044596D" w:rsidP="008B622B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FF0000"/>
          <w:sz w:val="24"/>
          <w:szCs w:val="24"/>
          <w:lang w:val="fr-FR"/>
        </w:rPr>
      </w:pPr>
      <w:r w:rsidRPr="008B622B">
        <w:rPr>
          <w:rFonts w:eastAsia="Times New Roman" w:cstheme="minorHAnsi"/>
          <w:color w:val="FF0000"/>
          <w:sz w:val="24"/>
          <w:szCs w:val="24"/>
          <w:lang w:val="fr-FR"/>
        </w:rPr>
        <w:t>I</w:t>
      </w:r>
      <w:r w:rsidR="00EA4C6F" w:rsidRPr="00EA4C6F">
        <w:rPr>
          <w:rFonts w:eastAsia="Times New Roman" w:cstheme="minorHAnsi"/>
          <w:color w:val="FF0000"/>
          <w:sz w:val="24"/>
          <w:szCs w:val="24"/>
          <w:lang w:val="fr-FR"/>
        </w:rPr>
        <w:t>l propose en 1940 le projet d'</w:t>
      </w:r>
      <w:hyperlink r:id="rId52" w:tooltip="Union franco-britannique" w:history="1">
        <w:r w:rsidR="00EA4C6F"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Union franco-britannique</w:t>
        </w:r>
      </w:hyperlink>
      <w:r w:rsidR="00EA4C6F" w:rsidRPr="00EA4C6F">
        <w:rPr>
          <w:rFonts w:eastAsia="Times New Roman" w:cstheme="minorHAnsi"/>
          <w:color w:val="FF0000"/>
          <w:sz w:val="24"/>
          <w:szCs w:val="24"/>
          <w:lang w:val="fr-FR"/>
        </w:rPr>
        <w:t> et devient un des artisans de la planification française au moment du </w:t>
      </w:r>
      <w:hyperlink r:id="rId53" w:tooltip="Plan Marshall" w:history="1">
        <w:r w:rsidR="00EA4C6F"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Plan Marshall</w:t>
        </w:r>
      </w:hyperlink>
      <w:r w:rsidR="00EA4C6F" w:rsidRPr="00EA4C6F">
        <w:rPr>
          <w:rFonts w:eastAsia="Times New Roman" w:cstheme="minorHAnsi"/>
          <w:color w:val="FF0000"/>
          <w:sz w:val="24"/>
          <w:szCs w:val="24"/>
          <w:lang w:val="fr-FR"/>
        </w:rPr>
        <w:t>, et un des principaux fondateurs de la </w:t>
      </w:r>
      <w:hyperlink r:id="rId54" w:tooltip="Communauté économique européenne" w:history="1">
        <w:r w:rsidR="00EA4C6F"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Communauté économique européenne</w:t>
        </w:r>
      </w:hyperlink>
      <w:r w:rsidR="00EA4C6F" w:rsidRPr="00EA4C6F">
        <w:rPr>
          <w:rFonts w:eastAsia="Times New Roman" w:cstheme="minorHAnsi"/>
          <w:color w:val="FF0000"/>
          <w:sz w:val="24"/>
          <w:szCs w:val="24"/>
          <w:lang w:val="fr-FR"/>
        </w:rPr>
        <w:t> (traité de Rome de 1957) et du </w:t>
      </w:r>
      <w:hyperlink r:id="rId55" w:tooltip="Marché commun européen" w:history="1">
        <w:r w:rsidR="00EA4C6F"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Marché commun européen</w:t>
        </w:r>
      </w:hyperlink>
      <w:r w:rsidR="00EA4C6F" w:rsidRPr="00EA4C6F">
        <w:rPr>
          <w:rFonts w:eastAsia="Times New Roman" w:cstheme="minorHAnsi"/>
          <w:color w:val="FF0000"/>
          <w:sz w:val="24"/>
          <w:szCs w:val="24"/>
          <w:lang w:val="fr-FR"/>
        </w:rPr>
        <w:t> (1968). Ceux-ci sont les prédécesseurs de l'</w:t>
      </w:r>
      <w:hyperlink r:id="rId56" w:tooltip="Union européenne" w:history="1">
        <w:r w:rsidR="00EA4C6F" w:rsidRPr="008B622B">
          <w:rPr>
            <w:rFonts w:eastAsia="Times New Roman" w:cstheme="minorHAnsi"/>
            <w:color w:val="FF0000"/>
            <w:sz w:val="24"/>
            <w:szCs w:val="24"/>
            <w:lang w:val="fr-FR"/>
          </w:rPr>
          <w:t>Union européenne</w:t>
        </w:r>
      </w:hyperlink>
      <w:r w:rsidR="008B622B" w:rsidRPr="008B622B">
        <w:rPr>
          <w:rFonts w:eastAsia="Times New Roman" w:cstheme="minorHAnsi"/>
          <w:color w:val="FF0000"/>
          <w:sz w:val="24"/>
          <w:szCs w:val="24"/>
          <w:lang w:val="fr-FR"/>
        </w:rPr>
        <w:t>…</w:t>
      </w:r>
    </w:p>
    <w:sectPr w:rsidR="00D21A0D" w:rsidRPr="008B622B" w:rsidSect="00252D38">
      <w:headerReference w:type="even" r:id="rId57"/>
      <w:headerReference w:type="default" r:id="rId58"/>
      <w:footerReference w:type="default" r:id="rId59"/>
      <w:headerReference w:type="first" r:id="rId6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3149E" w14:textId="77777777" w:rsidR="00801AD0" w:rsidRDefault="00801AD0" w:rsidP="0087569C">
      <w:pPr>
        <w:spacing w:after="0" w:line="240" w:lineRule="auto"/>
      </w:pPr>
      <w:r>
        <w:separator/>
      </w:r>
    </w:p>
  </w:endnote>
  <w:endnote w:type="continuationSeparator" w:id="0">
    <w:p w14:paraId="48923FB2" w14:textId="77777777" w:rsidR="00801AD0" w:rsidRDefault="00801AD0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088056CE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5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3D709" w14:textId="77777777" w:rsidR="00801AD0" w:rsidRDefault="00801AD0" w:rsidP="0087569C">
      <w:pPr>
        <w:spacing w:after="0" w:line="240" w:lineRule="auto"/>
      </w:pPr>
      <w:r>
        <w:separator/>
      </w:r>
    </w:p>
  </w:footnote>
  <w:footnote w:type="continuationSeparator" w:id="0">
    <w:p w14:paraId="12F98C99" w14:textId="77777777" w:rsidR="00801AD0" w:rsidRDefault="00801AD0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801AD0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801AD0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801AD0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A6949"/>
    <w:multiLevelType w:val="hybridMultilevel"/>
    <w:tmpl w:val="7FC4FE28"/>
    <w:lvl w:ilvl="0" w:tplc="6BD2E62C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22F1D"/>
    <w:multiLevelType w:val="multilevel"/>
    <w:tmpl w:val="65C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45178"/>
    <w:multiLevelType w:val="hybridMultilevel"/>
    <w:tmpl w:val="41B62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B0BCA"/>
    <w:multiLevelType w:val="hybridMultilevel"/>
    <w:tmpl w:val="9496DCD2"/>
    <w:lvl w:ilvl="0" w:tplc="10525F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1E0767"/>
    <w:multiLevelType w:val="hybridMultilevel"/>
    <w:tmpl w:val="A7085BF0"/>
    <w:lvl w:ilvl="0" w:tplc="700E227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5FD95E64"/>
    <w:multiLevelType w:val="hybridMultilevel"/>
    <w:tmpl w:val="F8D83FD2"/>
    <w:lvl w:ilvl="0" w:tplc="700CD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819BE"/>
    <w:multiLevelType w:val="hybridMultilevel"/>
    <w:tmpl w:val="0E3442B6"/>
    <w:lvl w:ilvl="0" w:tplc="A64A16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bCs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D5F6ACE"/>
    <w:multiLevelType w:val="multilevel"/>
    <w:tmpl w:val="7A58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6"/>
  </w:num>
  <w:num w:numId="5">
    <w:abstractNumId w:val="23"/>
  </w:num>
  <w:num w:numId="6">
    <w:abstractNumId w:val="27"/>
  </w:num>
  <w:num w:numId="7">
    <w:abstractNumId w:val="3"/>
  </w:num>
  <w:num w:numId="8">
    <w:abstractNumId w:val="19"/>
  </w:num>
  <w:num w:numId="9">
    <w:abstractNumId w:val="15"/>
  </w:num>
  <w:num w:numId="10">
    <w:abstractNumId w:val="22"/>
  </w:num>
  <w:num w:numId="11">
    <w:abstractNumId w:val="14"/>
  </w:num>
  <w:num w:numId="12">
    <w:abstractNumId w:val="30"/>
  </w:num>
  <w:num w:numId="13">
    <w:abstractNumId w:val="4"/>
  </w:num>
  <w:num w:numId="14">
    <w:abstractNumId w:val="5"/>
  </w:num>
  <w:num w:numId="15">
    <w:abstractNumId w:val="26"/>
  </w:num>
  <w:num w:numId="16">
    <w:abstractNumId w:val="17"/>
  </w:num>
  <w:num w:numId="17">
    <w:abstractNumId w:val="1"/>
  </w:num>
  <w:num w:numId="18">
    <w:abstractNumId w:val="20"/>
  </w:num>
  <w:num w:numId="19">
    <w:abstractNumId w:val="2"/>
  </w:num>
  <w:num w:numId="20">
    <w:abstractNumId w:val="7"/>
  </w:num>
  <w:num w:numId="21">
    <w:abstractNumId w:val="21"/>
  </w:num>
  <w:num w:numId="22">
    <w:abstractNumId w:val="16"/>
  </w:num>
  <w:num w:numId="23">
    <w:abstractNumId w:val="13"/>
  </w:num>
  <w:num w:numId="24">
    <w:abstractNumId w:val="8"/>
  </w:num>
  <w:num w:numId="25">
    <w:abstractNumId w:val="29"/>
  </w:num>
  <w:num w:numId="26">
    <w:abstractNumId w:val="25"/>
  </w:num>
  <w:num w:numId="27">
    <w:abstractNumId w:val="18"/>
  </w:num>
  <w:num w:numId="28">
    <w:abstractNumId w:val="9"/>
  </w:num>
  <w:num w:numId="29">
    <w:abstractNumId w:val="24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10F50"/>
    <w:rsid w:val="000216BD"/>
    <w:rsid w:val="0002756E"/>
    <w:rsid w:val="0003082B"/>
    <w:rsid w:val="00034576"/>
    <w:rsid w:val="00076CBF"/>
    <w:rsid w:val="00091BFA"/>
    <w:rsid w:val="00092BA8"/>
    <w:rsid w:val="000975E8"/>
    <w:rsid w:val="00097ABC"/>
    <w:rsid w:val="000B2E5F"/>
    <w:rsid w:val="000D0C15"/>
    <w:rsid w:val="000E185D"/>
    <w:rsid w:val="000E752B"/>
    <w:rsid w:val="000F053E"/>
    <w:rsid w:val="000F4645"/>
    <w:rsid w:val="000F79F2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93A7A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83D37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F327C"/>
    <w:rsid w:val="00303213"/>
    <w:rsid w:val="00323098"/>
    <w:rsid w:val="00323D60"/>
    <w:rsid w:val="0033011C"/>
    <w:rsid w:val="00332000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34581"/>
    <w:rsid w:val="0044596D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22669"/>
    <w:rsid w:val="00527041"/>
    <w:rsid w:val="00534F3E"/>
    <w:rsid w:val="005428D8"/>
    <w:rsid w:val="0054301D"/>
    <w:rsid w:val="00552AD7"/>
    <w:rsid w:val="00567311"/>
    <w:rsid w:val="00573163"/>
    <w:rsid w:val="00575F4C"/>
    <w:rsid w:val="005773F9"/>
    <w:rsid w:val="005913E7"/>
    <w:rsid w:val="0059192C"/>
    <w:rsid w:val="00596235"/>
    <w:rsid w:val="005A53E8"/>
    <w:rsid w:val="005B3F97"/>
    <w:rsid w:val="005C6D4D"/>
    <w:rsid w:val="005F2DD7"/>
    <w:rsid w:val="006059B4"/>
    <w:rsid w:val="00617FE0"/>
    <w:rsid w:val="00636E63"/>
    <w:rsid w:val="00637CB7"/>
    <w:rsid w:val="00640D78"/>
    <w:rsid w:val="00643232"/>
    <w:rsid w:val="00647D80"/>
    <w:rsid w:val="006635A8"/>
    <w:rsid w:val="0066678B"/>
    <w:rsid w:val="006732E6"/>
    <w:rsid w:val="006761D2"/>
    <w:rsid w:val="00677B60"/>
    <w:rsid w:val="00677BCD"/>
    <w:rsid w:val="006A0FD0"/>
    <w:rsid w:val="006A4262"/>
    <w:rsid w:val="006A5316"/>
    <w:rsid w:val="006B008A"/>
    <w:rsid w:val="006B2AB3"/>
    <w:rsid w:val="006C4CE2"/>
    <w:rsid w:val="006D38DB"/>
    <w:rsid w:val="006F3223"/>
    <w:rsid w:val="006F62CF"/>
    <w:rsid w:val="0070045B"/>
    <w:rsid w:val="0070149E"/>
    <w:rsid w:val="00705C40"/>
    <w:rsid w:val="007821FD"/>
    <w:rsid w:val="007A66C2"/>
    <w:rsid w:val="007A6B73"/>
    <w:rsid w:val="007B544D"/>
    <w:rsid w:val="007E44DE"/>
    <w:rsid w:val="007F0C16"/>
    <w:rsid w:val="007F48C6"/>
    <w:rsid w:val="00801AD0"/>
    <w:rsid w:val="00806591"/>
    <w:rsid w:val="00814BDB"/>
    <w:rsid w:val="008335CE"/>
    <w:rsid w:val="00835B01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285A"/>
    <w:rsid w:val="008B622B"/>
    <w:rsid w:val="008B66E7"/>
    <w:rsid w:val="008C529A"/>
    <w:rsid w:val="008D248D"/>
    <w:rsid w:val="008D78DD"/>
    <w:rsid w:val="008E19A8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D2C57"/>
    <w:rsid w:val="009E0404"/>
    <w:rsid w:val="009E2F23"/>
    <w:rsid w:val="009F2F5D"/>
    <w:rsid w:val="00A01C22"/>
    <w:rsid w:val="00A131E7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85B5D"/>
    <w:rsid w:val="00A90676"/>
    <w:rsid w:val="00AA3FEF"/>
    <w:rsid w:val="00AA6AF3"/>
    <w:rsid w:val="00AB0DA0"/>
    <w:rsid w:val="00AB5061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22F0"/>
    <w:rsid w:val="00B44060"/>
    <w:rsid w:val="00B642BA"/>
    <w:rsid w:val="00B76C35"/>
    <w:rsid w:val="00BA15C2"/>
    <w:rsid w:val="00BB1452"/>
    <w:rsid w:val="00BB7422"/>
    <w:rsid w:val="00BC16D6"/>
    <w:rsid w:val="00BD019A"/>
    <w:rsid w:val="00BF0216"/>
    <w:rsid w:val="00BF3BA1"/>
    <w:rsid w:val="00BF45E7"/>
    <w:rsid w:val="00BF4A28"/>
    <w:rsid w:val="00BF634A"/>
    <w:rsid w:val="00BF7CCA"/>
    <w:rsid w:val="00C02C2D"/>
    <w:rsid w:val="00C219EE"/>
    <w:rsid w:val="00C27F09"/>
    <w:rsid w:val="00C34A14"/>
    <w:rsid w:val="00C361F6"/>
    <w:rsid w:val="00C446CE"/>
    <w:rsid w:val="00C53595"/>
    <w:rsid w:val="00C573EA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1A0D"/>
    <w:rsid w:val="00D241A0"/>
    <w:rsid w:val="00D335F2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DE535E"/>
    <w:rsid w:val="00E00050"/>
    <w:rsid w:val="00E019D6"/>
    <w:rsid w:val="00E12C51"/>
    <w:rsid w:val="00E35999"/>
    <w:rsid w:val="00E366D1"/>
    <w:rsid w:val="00E44ED1"/>
    <w:rsid w:val="00E4794C"/>
    <w:rsid w:val="00E53CF5"/>
    <w:rsid w:val="00E664D1"/>
    <w:rsid w:val="00E67A82"/>
    <w:rsid w:val="00E71F07"/>
    <w:rsid w:val="00E82538"/>
    <w:rsid w:val="00E83375"/>
    <w:rsid w:val="00E916FA"/>
    <w:rsid w:val="00EA4C6F"/>
    <w:rsid w:val="00EC33EB"/>
    <w:rsid w:val="00ED2BA2"/>
    <w:rsid w:val="00ED60C3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609A8"/>
    <w:rsid w:val="00F72416"/>
    <w:rsid w:val="00F80414"/>
    <w:rsid w:val="00F80E32"/>
    <w:rsid w:val="00F845CC"/>
    <w:rsid w:val="00F86BAF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5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C4CE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B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sc">
    <w:name w:val="article__desc"/>
    <w:basedOn w:val="Normal"/>
    <w:rsid w:val="0083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Normal"/>
    <w:rsid w:val="0083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author">
    <w:name w:val="meta__author"/>
    <w:basedOn w:val="DefaultParagraphFont"/>
    <w:rsid w:val="00835B01"/>
  </w:style>
  <w:style w:type="character" w:customStyle="1" w:styleId="metadate">
    <w:name w:val="meta__date"/>
    <w:basedOn w:val="DefaultParagraphFont"/>
    <w:rsid w:val="00835B01"/>
  </w:style>
  <w:style w:type="paragraph" w:customStyle="1" w:styleId="metareading-time">
    <w:name w:val="meta__reading-time"/>
    <w:basedOn w:val="Normal"/>
    <w:rsid w:val="0083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835B01"/>
  </w:style>
  <w:style w:type="paragraph" w:customStyle="1" w:styleId="articleparagraph">
    <w:name w:val="article__paragraph"/>
    <w:basedOn w:val="Normal"/>
    <w:rsid w:val="0083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35B0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Luxembourg" TargetMode="External"/><Relationship Id="rId18" Type="http://schemas.openxmlformats.org/officeDocument/2006/relationships/hyperlink" Target="https://fr.wikipedia.org/wiki/Moselle_(d%C3%A9partement)" TargetMode="External"/><Relationship Id="rId26" Type="http://schemas.openxmlformats.org/officeDocument/2006/relationships/hyperlink" Target="https://fr.wikipedia.org/wiki/P%C3%A8res_de_l%27Europe" TargetMode="External"/><Relationship Id="rId39" Type="http://schemas.openxmlformats.org/officeDocument/2006/relationships/hyperlink" Target="https://fr.wikipedia.org/wiki/1979" TargetMode="External"/><Relationship Id="rId21" Type="http://schemas.openxmlformats.org/officeDocument/2006/relationships/hyperlink" Target="https://fr.wikipedia.org/wiki/Troisi%C3%A8me_R%C3%A9publique_(France)" TargetMode="External"/><Relationship Id="rId34" Type="http://schemas.openxmlformats.org/officeDocument/2006/relationships/hyperlink" Target="https://fr.wikipedia.org/wiki/Novembre_1888" TargetMode="External"/><Relationship Id="rId42" Type="http://schemas.openxmlformats.org/officeDocument/2006/relationships/hyperlink" Target="https://fr.wikipedia.org/wiki/Atlantisme" TargetMode="External"/><Relationship Id="rId47" Type="http://schemas.openxmlformats.org/officeDocument/2006/relationships/hyperlink" Target="https://fr.wikipedia.org/wiki/Bruxelles" TargetMode="External"/><Relationship Id="rId50" Type="http://schemas.openxmlformats.org/officeDocument/2006/relationships/hyperlink" Target="https://fr.wikipedia.org/wiki/1929" TargetMode="External"/><Relationship Id="rId55" Type="http://schemas.openxmlformats.org/officeDocument/2006/relationships/hyperlink" Target="https://fr.wikipedia.org/wiki/March%C3%A9_commun_europ%C3%A9e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1963" TargetMode="External"/><Relationship Id="rId20" Type="http://schemas.openxmlformats.org/officeDocument/2006/relationships/hyperlink" Target="https://fr.wikipedia.org/wiki/France" TargetMode="External"/><Relationship Id="rId29" Type="http://schemas.openxmlformats.org/officeDocument/2006/relationships/hyperlink" Target="https://fr.wikipedia.org/wiki/Johan_Willem_Beyen" TargetMode="External"/><Relationship Id="rId41" Type="http://schemas.openxmlformats.org/officeDocument/2006/relationships/hyperlink" Target="https://fr.wikipedia.org/wiki/France" TargetMode="External"/><Relationship Id="rId54" Type="http://schemas.openxmlformats.org/officeDocument/2006/relationships/hyperlink" Target="https://fr.wikipedia.org/wiki/Communaut%C3%A9_%C3%A9conomique_europ%C3%A9enne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1886" TargetMode="External"/><Relationship Id="rId24" Type="http://schemas.openxmlformats.org/officeDocument/2006/relationships/hyperlink" Target="https://fr.wikipedia.org/wiki/Liste_des_chefs_du_gouvernement_fran%C3%A7ais" TargetMode="External"/><Relationship Id="rId32" Type="http://schemas.openxmlformats.org/officeDocument/2006/relationships/hyperlink" Target="https://fr.wikipedia.org/wiki/Alcide_De_Gasperi" TargetMode="External"/><Relationship Id="rId37" Type="http://schemas.openxmlformats.org/officeDocument/2006/relationships/hyperlink" Target="https://fr.wikipedia.org/wiki/16_mars" TargetMode="External"/><Relationship Id="rId40" Type="http://schemas.openxmlformats.org/officeDocument/2006/relationships/hyperlink" Target="https://fr.wikipedia.org/wiki/Maison_de_Jean_Monnet" TargetMode="External"/><Relationship Id="rId45" Type="http://schemas.openxmlformats.org/officeDocument/2006/relationships/hyperlink" Target="https://fr.wikipedia.org/wiki/1919" TargetMode="External"/><Relationship Id="rId53" Type="http://schemas.openxmlformats.org/officeDocument/2006/relationships/hyperlink" Target="https://fr.wikipedia.org/wiki/Plan_Marshall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Septembre_1963" TargetMode="External"/><Relationship Id="rId23" Type="http://schemas.openxmlformats.org/officeDocument/2006/relationships/hyperlink" Target="https://fr.wikipedia.org/wiki/Liste_des_ministres_fran%C3%A7ais_des_Affaires_%C3%A9trang%C3%A8res" TargetMode="External"/><Relationship Id="rId28" Type="http://schemas.openxmlformats.org/officeDocument/2006/relationships/hyperlink" Target="https://fr.wikipedia.org/wiki/Konrad_Adenauer" TargetMode="External"/><Relationship Id="rId36" Type="http://schemas.openxmlformats.org/officeDocument/2006/relationships/hyperlink" Target="https://fr.wikipedia.org/wiki/Cognac_(Charente)" TargetMode="External"/><Relationship Id="rId49" Type="http://schemas.openxmlformats.org/officeDocument/2006/relationships/hyperlink" Target="https://fr.wikipedia.org/wiki/Prohibition" TargetMode="External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hyperlink" Target="https://fr.wikipedia.org/wiki/Juin_1886" TargetMode="External"/><Relationship Id="rId19" Type="http://schemas.openxmlformats.org/officeDocument/2006/relationships/hyperlink" Target="https://fr.wikipedia.org/wiki/Homme_d%27%C3%89tat" TargetMode="External"/><Relationship Id="rId31" Type="http://schemas.openxmlformats.org/officeDocument/2006/relationships/hyperlink" Target="https://fr.wikipedia.org/wiki/Joseph_Bech" TargetMode="External"/><Relationship Id="rId44" Type="http://schemas.openxmlformats.org/officeDocument/2006/relationships/hyperlink" Target="https://fr.wikipedia.org/wiki/P%C3%A8res_de_l%27Europe" TargetMode="External"/><Relationship Id="rId52" Type="http://schemas.openxmlformats.org/officeDocument/2006/relationships/hyperlink" Target="https://fr.wikipedia.org/wiki/Union_franco-britannique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29_juin" TargetMode="External"/><Relationship Id="rId14" Type="http://schemas.openxmlformats.org/officeDocument/2006/relationships/hyperlink" Target="https://fr.wikipedia.org/wiki/4_septembre" TargetMode="External"/><Relationship Id="rId22" Type="http://schemas.openxmlformats.org/officeDocument/2006/relationships/hyperlink" Target="https://fr.wikipedia.org/wiki/Quatri%C3%A8me_R%C3%A9publique_(France)" TargetMode="External"/><Relationship Id="rId27" Type="http://schemas.openxmlformats.org/officeDocument/2006/relationships/hyperlink" Target="https://fr.wikipedia.org/wiki/Jean_Monnet" TargetMode="External"/><Relationship Id="rId30" Type="http://schemas.openxmlformats.org/officeDocument/2006/relationships/hyperlink" Target="https://fr.wikipedia.org/wiki/Paul-Henri_Spaak" TargetMode="External"/><Relationship Id="rId35" Type="http://schemas.openxmlformats.org/officeDocument/2006/relationships/hyperlink" Target="https://fr.wikipedia.org/wiki/1888" TargetMode="External"/><Relationship Id="rId43" Type="http://schemas.openxmlformats.org/officeDocument/2006/relationships/hyperlink" Target="https://fr.wikipedia.org/wiki/Libre-%C3%A9change" TargetMode="External"/><Relationship Id="rId48" Type="http://schemas.openxmlformats.org/officeDocument/2006/relationships/hyperlink" Target="https://fr.wikipedia.org/wiki/Saint-Pierre-et-Miquelon" TargetMode="External"/><Relationship Id="rId56" Type="http://schemas.openxmlformats.org/officeDocument/2006/relationships/hyperlink" Target="https://fr.wikipedia.org/wiki/Union_europ%C3%A9enne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fr.wikipedia.org/wiki/Chicago" TargetMode="External"/><Relationship Id="rId3" Type="http://schemas.openxmlformats.org/officeDocument/2006/relationships/styles" Target="styles.xml"/><Relationship Id="rId12" Type="http://schemas.openxmlformats.org/officeDocument/2006/relationships/hyperlink" Target="https://fr.wikipedia.org/wiki/Luxembourg_(ville)" TargetMode="External"/><Relationship Id="rId17" Type="http://schemas.openxmlformats.org/officeDocument/2006/relationships/hyperlink" Target="https://fr.wikipedia.org/wiki/Scy-Chazelles" TargetMode="External"/><Relationship Id="rId25" Type="http://schemas.openxmlformats.org/officeDocument/2006/relationships/hyperlink" Target="https://fr.wikipedia.org/wiki/Pr%C3%A9sident_du_Parlement_europ%C3%A9en" TargetMode="External"/><Relationship Id="rId33" Type="http://schemas.openxmlformats.org/officeDocument/2006/relationships/hyperlink" Target="https://fr.wikipedia.org/wiki/9_novembre" TargetMode="External"/><Relationship Id="rId38" Type="http://schemas.openxmlformats.org/officeDocument/2006/relationships/hyperlink" Target="https://fr.wikipedia.org/wiki/Mars_1979" TargetMode="External"/><Relationship Id="rId46" Type="http://schemas.openxmlformats.org/officeDocument/2006/relationships/hyperlink" Target="https://fr.wikipedia.org/wiki/Soci%C3%A9t%C3%A9_des_Nations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14EF-A328-434F-A2DC-27393A97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10</cp:revision>
  <cp:lastPrinted>2015-11-29T17:09:00Z</cp:lastPrinted>
  <dcterms:created xsi:type="dcterms:W3CDTF">2020-05-14T16:11:00Z</dcterms:created>
  <dcterms:modified xsi:type="dcterms:W3CDTF">2020-05-19T09:50:00Z</dcterms:modified>
</cp:coreProperties>
</file>