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8"/>
        <w:gridCol w:w="1311"/>
      </w:tblGrid>
      <w:tr w:rsidR="00AC4FAE" w:rsidRPr="008032A1" w:rsidTr="004E37D1">
        <w:trPr>
          <w:trHeight w:val="1193"/>
        </w:trPr>
        <w:tc>
          <w:tcPr>
            <w:tcW w:w="7668" w:type="dxa"/>
            <w:hideMark/>
          </w:tcPr>
          <w:p w:rsidR="00AC4FAE" w:rsidRPr="00AC4FAE" w:rsidRDefault="00AC4FAE" w:rsidP="00AC4FAE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AC4FAE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 w:rsidRPr="00AC4FAE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Délivrande</w:t>
            </w:r>
            <w:proofErr w:type="spellEnd"/>
            <w:r w:rsidRPr="00AC4FAE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– Araya-</w:t>
            </w:r>
          </w:p>
          <w:p w:rsidR="00AC4FAE" w:rsidRPr="00AC4FAE" w:rsidRDefault="00AC4FAE" w:rsidP="00AC4FAE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AC4FAE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Classe : CM1    </w:t>
            </w:r>
            <w:r w:rsidRPr="00AC4FA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Juin</w:t>
            </w:r>
            <w:r w:rsidRPr="00AC4FAE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2020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1</w:t>
            </w:r>
            <w:r w:rsidRPr="00AC4FA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fr-FR"/>
              </w:rPr>
              <w:t>è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fr-FR"/>
              </w:rPr>
              <w:t>r</w:t>
            </w:r>
            <w:r w:rsidRPr="00AC4FA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fr-FR"/>
              </w:rPr>
              <w:t>e</w:t>
            </w:r>
            <w:r w:rsidRPr="00AC4FAE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semaine</w:t>
            </w:r>
          </w:p>
          <w:p w:rsidR="00AC4FAE" w:rsidRPr="00AC4FAE" w:rsidRDefault="00AC4FAE" w:rsidP="00AC4FA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AC4FAE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</w:tc>
        <w:tc>
          <w:tcPr>
            <w:tcW w:w="1311" w:type="dxa"/>
            <w:hideMark/>
          </w:tcPr>
          <w:p w:rsidR="00AC4FAE" w:rsidRPr="00AC4FAE" w:rsidRDefault="00AC4FAE" w:rsidP="00AC4FA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AC4FAE">
              <w:rPr>
                <w:rFonts w:ascii="Calibri" w:hAnsi="Calibri" w:cs="Arial"/>
                <w:noProof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6A3CF3CC" wp14:editId="3F61BC3D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1" name="Picture 1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4F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  </w:t>
            </w:r>
          </w:p>
        </w:tc>
      </w:tr>
    </w:tbl>
    <w:p w:rsidR="008032A1" w:rsidRDefault="008032A1" w:rsidP="00AC4FAE">
      <w:pPr>
        <w:spacing w:after="160" w:line="259" w:lineRule="auto"/>
        <w:ind w:left="720"/>
        <w:contextualSpacing/>
        <w:jc w:val="center"/>
        <w:rPr>
          <w:rFonts w:ascii="Sylfaen" w:eastAsia="Malgun Gothic" w:hAnsi="Sylfaen" w:cs="Arial"/>
          <w:b/>
          <w:bCs/>
          <w:noProof/>
          <w:sz w:val="28"/>
          <w:szCs w:val="28"/>
          <w:lang w:val="fr-FR" w:eastAsia="ko-KR"/>
        </w:rPr>
      </w:pPr>
      <w:r>
        <w:rPr>
          <w:rFonts w:ascii="Sylfaen" w:eastAsia="Malgun Gothic" w:hAnsi="Sylfaen" w:cs="Arial"/>
          <w:b/>
          <w:bCs/>
          <w:noProof/>
          <w:sz w:val="28"/>
          <w:szCs w:val="28"/>
          <w:lang w:val="fr-FR" w:eastAsia="ko-KR"/>
        </w:rPr>
        <w:t xml:space="preserve">   </w:t>
      </w:r>
    </w:p>
    <w:p w:rsidR="008032A1" w:rsidRDefault="008032A1" w:rsidP="00AC4FAE">
      <w:pPr>
        <w:spacing w:after="160" w:line="259" w:lineRule="auto"/>
        <w:ind w:left="720"/>
        <w:contextualSpacing/>
        <w:jc w:val="center"/>
        <w:rPr>
          <w:rFonts w:ascii="Sylfaen" w:eastAsia="Malgun Gothic" w:hAnsi="Sylfaen" w:cs="Arial"/>
          <w:b/>
          <w:bCs/>
          <w:noProof/>
          <w:sz w:val="28"/>
          <w:szCs w:val="28"/>
          <w:lang w:val="fr-FR" w:eastAsia="ko-KR"/>
        </w:rPr>
      </w:pPr>
    </w:p>
    <w:p w:rsidR="00AC4FAE" w:rsidRPr="00AC4FAE" w:rsidRDefault="00AC4FAE" w:rsidP="00AC4FAE">
      <w:pPr>
        <w:spacing w:after="160" w:line="259" w:lineRule="auto"/>
        <w:ind w:left="720"/>
        <w:contextualSpacing/>
        <w:jc w:val="center"/>
        <w:rPr>
          <w:rFonts w:ascii="Sylfaen" w:eastAsia="Malgun Gothic" w:hAnsi="Sylfaen" w:cs="Arial"/>
          <w:b/>
          <w:bCs/>
          <w:noProof/>
          <w:sz w:val="28"/>
          <w:szCs w:val="28"/>
          <w:lang w:val="fr-FR" w:eastAsia="ko-KR"/>
        </w:rPr>
      </w:pPr>
      <w:r w:rsidRPr="00AC4FAE">
        <w:rPr>
          <w:rFonts w:ascii="Sylfaen" w:eastAsia="Malgun Gothic" w:hAnsi="Sylfaen" w:cs="Arial"/>
          <w:b/>
          <w:bCs/>
          <w:noProof/>
          <w:sz w:val="28"/>
          <w:szCs w:val="28"/>
          <w:lang w:val="fr-FR" w:eastAsia="ko-KR"/>
        </w:rPr>
        <w:t>Compréhension de l’écrit</w:t>
      </w:r>
    </w:p>
    <w:p w:rsidR="00AC4FAE" w:rsidRPr="008032A1" w:rsidRDefault="00AC4FAE" w:rsidP="00AC4FAE">
      <w:pPr>
        <w:spacing w:after="160" w:line="259" w:lineRule="auto"/>
        <w:ind w:left="720"/>
        <w:contextualSpacing/>
        <w:jc w:val="center"/>
        <w:rPr>
          <w:rFonts w:ascii="Sylfaen" w:eastAsia="Malgun Gothic" w:hAnsi="Sylfaen" w:cs="Arial"/>
          <w:b/>
          <w:bCs/>
          <w:noProof/>
          <w:sz w:val="8"/>
          <w:szCs w:val="8"/>
          <w:lang w:val="fr-FR" w:eastAsia="ko-KR"/>
        </w:rPr>
      </w:pPr>
    </w:p>
    <w:p w:rsidR="00AC4FAE" w:rsidRPr="008032A1" w:rsidRDefault="00AC4FAE" w:rsidP="008032A1">
      <w:pPr>
        <w:spacing w:after="160" w:line="259" w:lineRule="auto"/>
        <w:ind w:left="270" w:hanging="270"/>
        <w:contextualSpacing/>
        <w:jc w:val="both"/>
        <w:rPr>
          <w:rFonts w:ascii="Sylfaen" w:eastAsia="Malgun Gothic" w:hAnsi="Sylfaen" w:cs="Arial"/>
          <w:noProof/>
          <w:color w:val="FF0000"/>
          <w:sz w:val="26"/>
          <w:szCs w:val="26"/>
          <w:lang w:val="fr-FR" w:eastAsia="ko-KR"/>
        </w:rPr>
      </w:pPr>
      <w:r w:rsidRPr="008032A1">
        <w:rPr>
          <w:rFonts w:ascii="Sylfaen" w:eastAsia="Malgun Gothic" w:hAnsi="Sylfaen" w:cs="Arial"/>
          <w:noProof/>
          <w:sz w:val="26"/>
          <w:szCs w:val="26"/>
          <w:lang w:val="fr-FR" w:eastAsia="ko-KR"/>
        </w:rPr>
        <w:t xml:space="preserve">1-Ecouter la première leçon de lecture pour le nouveau thème : un récit de science-fiction. </w:t>
      </w:r>
      <w:r w:rsidRPr="008032A1">
        <w:rPr>
          <w:rFonts w:ascii="Sylfaen" w:eastAsia="Malgun Gothic" w:hAnsi="Sylfaen" w:cs="Arial"/>
          <w:noProof/>
          <w:color w:val="FF0000"/>
          <w:sz w:val="26"/>
          <w:szCs w:val="26"/>
          <w:lang w:val="fr-FR" w:eastAsia="ko-KR"/>
        </w:rPr>
        <w:t>(vidéo attachée sur le website)</w:t>
      </w:r>
    </w:p>
    <w:p w:rsidR="00AC4FAE" w:rsidRPr="008032A1" w:rsidRDefault="00AC4FAE" w:rsidP="008032A1">
      <w:pPr>
        <w:spacing w:after="160" w:line="259" w:lineRule="auto"/>
        <w:ind w:left="270" w:hanging="270"/>
        <w:contextualSpacing/>
        <w:rPr>
          <w:rFonts w:ascii="Sylfaen" w:eastAsia="Malgun Gothic" w:hAnsi="Sylfaen" w:cs="Arial"/>
          <w:noProof/>
          <w:sz w:val="26"/>
          <w:szCs w:val="26"/>
          <w:lang w:val="fr-FR" w:eastAsia="ko-KR"/>
        </w:rPr>
      </w:pPr>
      <w:r w:rsidRPr="008032A1">
        <w:rPr>
          <w:rFonts w:ascii="Sylfaen" w:eastAsia="Malgun Gothic" w:hAnsi="Sylfaen" w:cs="Arial"/>
          <w:noProof/>
          <w:sz w:val="26"/>
          <w:szCs w:val="26"/>
          <w:lang w:val="fr-FR" w:eastAsia="ko-KR"/>
        </w:rPr>
        <w:t>2-Lire la lecture pages 68-69 (au moins trois fois).</w:t>
      </w:r>
    </w:p>
    <w:p w:rsidR="00AC4FAE" w:rsidRPr="008032A1" w:rsidRDefault="00AC4FAE" w:rsidP="008032A1">
      <w:pPr>
        <w:spacing w:after="160" w:line="259" w:lineRule="auto"/>
        <w:ind w:left="270" w:hanging="270"/>
        <w:contextualSpacing/>
        <w:rPr>
          <w:rFonts w:ascii="Sylfaen" w:eastAsia="Malgun Gothic" w:hAnsi="Sylfaen" w:cs="Arial"/>
          <w:noProof/>
          <w:sz w:val="26"/>
          <w:szCs w:val="26"/>
          <w:lang w:val="fr-FR" w:eastAsia="ko-KR"/>
        </w:rPr>
      </w:pPr>
      <w:r w:rsidRPr="008032A1">
        <w:rPr>
          <w:rFonts w:ascii="Sylfaen" w:eastAsia="Malgun Gothic" w:hAnsi="Sylfaen" w:cs="Arial"/>
          <w:noProof/>
          <w:sz w:val="26"/>
          <w:szCs w:val="26"/>
          <w:lang w:val="fr-FR" w:eastAsia="ko-KR"/>
        </w:rPr>
        <w:t>3-</w:t>
      </w:r>
      <w:r w:rsidR="008032A1" w:rsidRPr="008032A1">
        <w:rPr>
          <w:rFonts w:ascii="Sylfaen" w:eastAsia="Malgun Gothic" w:hAnsi="Sylfaen" w:cs="Arial"/>
          <w:noProof/>
          <w:sz w:val="26"/>
          <w:szCs w:val="26"/>
          <w:lang w:val="fr-FR" w:eastAsia="ko-KR"/>
        </w:rPr>
        <w:t>Lire</w:t>
      </w:r>
      <w:r w:rsidRPr="008032A1">
        <w:rPr>
          <w:rFonts w:ascii="Sylfaen" w:eastAsia="Malgun Gothic" w:hAnsi="Sylfaen" w:cs="Arial"/>
          <w:noProof/>
          <w:sz w:val="26"/>
          <w:szCs w:val="26"/>
          <w:lang w:val="fr-FR" w:eastAsia="ko-KR"/>
        </w:rPr>
        <w:t xml:space="preserve"> le lexique</w:t>
      </w:r>
      <w:r w:rsidR="008032A1" w:rsidRPr="008032A1">
        <w:rPr>
          <w:rFonts w:ascii="Sylfaen" w:eastAsia="Malgun Gothic" w:hAnsi="Sylfaen" w:cs="Arial"/>
          <w:noProof/>
          <w:sz w:val="26"/>
          <w:szCs w:val="26"/>
          <w:lang w:val="fr-FR" w:eastAsia="ko-KR"/>
        </w:rPr>
        <w:t xml:space="preserve"> au moins 5 fois</w:t>
      </w:r>
      <w:r w:rsidRPr="008032A1">
        <w:rPr>
          <w:rFonts w:ascii="Sylfaen" w:eastAsia="Malgun Gothic" w:hAnsi="Sylfaen" w:cs="Arial"/>
          <w:noProof/>
          <w:sz w:val="26"/>
          <w:szCs w:val="26"/>
          <w:lang w:val="fr-FR" w:eastAsia="ko-KR"/>
        </w:rPr>
        <w:t>.</w:t>
      </w:r>
    </w:p>
    <w:p w:rsidR="008032A1" w:rsidRDefault="00AC4FAE" w:rsidP="008032A1">
      <w:pPr>
        <w:spacing w:after="160" w:line="259" w:lineRule="auto"/>
        <w:ind w:left="270" w:hanging="270"/>
        <w:contextualSpacing/>
        <w:jc w:val="both"/>
        <w:rPr>
          <w:rFonts w:ascii="Sylfaen" w:eastAsia="Malgun Gothic" w:hAnsi="Sylfaen" w:cs="Arial"/>
          <w:noProof/>
          <w:sz w:val="26"/>
          <w:szCs w:val="26"/>
          <w:lang w:val="fr-FR" w:eastAsia="ko-KR"/>
        </w:rPr>
      </w:pPr>
      <w:r w:rsidRPr="008032A1">
        <w:rPr>
          <w:rFonts w:ascii="Sylfaen" w:eastAsia="Malgun Gothic" w:hAnsi="Sylfaen" w:cs="Arial"/>
          <w:noProof/>
          <w:sz w:val="26"/>
          <w:szCs w:val="26"/>
          <w:lang w:val="fr-FR" w:eastAsia="ko-KR"/>
        </w:rPr>
        <w:t xml:space="preserve">4-Répondre aux questions </w:t>
      </w:r>
      <w:r w:rsidR="008032A1" w:rsidRPr="008032A1">
        <w:rPr>
          <w:rFonts w:ascii="Sylfaen" w:eastAsia="Malgun Gothic" w:hAnsi="Sylfaen" w:cs="Arial"/>
          <w:noProof/>
          <w:sz w:val="26"/>
          <w:szCs w:val="26"/>
          <w:lang w:val="fr-FR" w:eastAsia="ko-KR"/>
        </w:rPr>
        <w:t xml:space="preserve">de la </w:t>
      </w:r>
      <w:r w:rsidRPr="008032A1">
        <w:rPr>
          <w:rFonts w:ascii="Sylfaen" w:eastAsia="Malgun Gothic" w:hAnsi="Sylfaen" w:cs="Arial"/>
          <w:noProof/>
          <w:sz w:val="26"/>
          <w:szCs w:val="26"/>
          <w:lang w:val="fr-FR" w:eastAsia="ko-KR"/>
        </w:rPr>
        <w:t xml:space="preserve">page 68 (1  </w:t>
      </w:r>
      <w:r w:rsidRPr="008032A1">
        <w:rPr>
          <w:rFonts w:ascii="Sylfaen" w:eastAsia="Malgun Gothic" w:hAnsi="Sylfaen" w:cs="Arial"/>
          <w:noProof/>
          <w:sz w:val="26"/>
          <w:szCs w:val="26"/>
          <w:lang w:val="fr-FR" w:eastAsia="ko-KR"/>
        </w:rPr>
        <w:sym w:font="Wingdings" w:char="F0E8"/>
      </w:r>
      <w:r w:rsidRPr="008032A1">
        <w:rPr>
          <w:rFonts w:ascii="Sylfaen" w:eastAsia="Malgun Gothic" w:hAnsi="Sylfaen" w:cs="Arial"/>
          <w:noProof/>
          <w:sz w:val="26"/>
          <w:szCs w:val="26"/>
          <w:lang w:val="fr-FR" w:eastAsia="ko-KR"/>
        </w:rPr>
        <w:t xml:space="preserve"> 9) </w:t>
      </w:r>
      <w:r w:rsidR="008032A1" w:rsidRPr="008032A1">
        <w:rPr>
          <w:rFonts w:ascii="Sylfaen" w:eastAsia="Malgun Gothic" w:hAnsi="Sylfaen" w:cs="Arial"/>
          <w:noProof/>
          <w:sz w:val="26"/>
          <w:szCs w:val="26"/>
          <w:lang w:val="fr-FR" w:eastAsia="ko-KR"/>
        </w:rPr>
        <w:t xml:space="preserve">par écrit </w:t>
      </w:r>
      <w:r w:rsidRPr="008032A1">
        <w:rPr>
          <w:rFonts w:ascii="Sylfaen" w:eastAsia="Malgun Gothic" w:hAnsi="Sylfaen" w:cs="Arial"/>
          <w:noProof/>
          <w:sz w:val="26"/>
          <w:szCs w:val="26"/>
          <w:lang w:val="fr-FR" w:eastAsia="ko-KR"/>
        </w:rPr>
        <w:t>sur le cahier d’éducation littéraire.</w:t>
      </w:r>
    </w:p>
    <w:p w:rsidR="008032A1" w:rsidRDefault="008032A1" w:rsidP="008032A1">
      <w:pPr>
        <w:spacing w:after="160" w:line="259" w:lineRule="auto"/>
        <w:ind w:left="270" w:hanging="270"/>
        <w:contextualSpacing/>
        <w:jc w:val="both"/>
        <w:rPr>
          <w:rFonts w:ascii="Sylfaen" w:eastAsia="Malgun Gothic" w:hAnsi="Sylfaen" w:cs="Arial"/>
          <w:noProof/>
          <w:sz w:val="26"/>
          <w:szCs w:val="26"/>
          <w:lang w:val="fr-FR" w:eastAsia="ko-KR"/>
        </w:rPr>
      </w:pPr>
      <w:r>
        <w:rPr>
          <w:rFonts w:ascii="Sylfaen" w:hAnsi="Sylfaen"/>
          <w:b/>
          <w:bCs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95885</wp:posOffset>
                </wp:positionV>
                <wp:extent cx="6534150" cy="2428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428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B2A38" id="Rectangle 2" o:spid="_x0000_s1026" style="position:absolute;margin-left:-16.5pt;margin-top:7.55pt;width:514.5pt;height:191.25pt;z-index:-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" filled="f" strokecolor="#243f60 [1604]" strokeweight="2pt"/>
            </w:pict>
          </mc:Fallback>
        </mc:AlternateContent>
      </w:r>
    </w:p>
    <w:p w:rsidR="00AC4FAE" w:rsidRPr="008032A1" w:rsidRDefault="00AC4FAE" w:rsidP="008032A1">
      <w:pPr>
        <w:spacing w:after="160" w:line="259" w:lineRule="auto"/>
        <w:ind w:left="270" w:hanging="270"/>
        <w:contextualSpacing/>
        <w:jc w:val="both"/>
        <w:rPr>
          <w:rFonts w:ascii="Sylfaen" w:eastAsia="Malgun Gothic" w:hAnsi="Sylfaen" w:cs="Arial"/>
          <w:noProof/>
          <w:sz w:val="26"/>
          <w:szCs w:val="26"/>
          <w:lang w:val="fr-FR" w:eastAsia="ko-KR"/>
        </w:rPr>
      </w:pPr>
      <w:r>
        <w:rPr>
          <w:rFonts w:ascii="Sylfaen" w:hAnsi="Sylfaen"/>
          <w:b/>
          <w:bCs/>
          <w:sz w:val="24"/>
          <w:szCs w:val="24"/>
          <w:u w:val="single"/>
          <w:lang w:val="fr-FR"/>
        </w:rPr>
        <w:t>Un petit aperçu :</w:t>
      </w:r>
      <w:r w:rsidR="008032A1" w:rsidRPr="008032A1">
        <w:rPr>
          <w:rFonts w:ascii="Sylfaen" w:hAnsi="Sylfaen"/>
          <w:b/>
          <w:bCs/>
          <w:sz w:val="24"/>
          <w:szCs w:val="24"/>
          <w:lang w:val="fr-FR"/>
        </w:rPr>
        <w:t xml:space="preserve">  </w:t>
      </w:r>
      <w:r w:rsidR="008032A1">
        <w:rPr>
          <w:rFonts w:ascii="Sylfaen" w:hAnsi="Sylfaen"/>
          <w:sz w:val="26"/>
          <w:szCs w:val="26"/>
          <w:lang w:val="fr-FR"/>
        </w:rPr>
        <w:t xml:space="preserve">      </w:t>
      </w:r>
      <w:r w:rsidR="008032A1" w:rsidRPr="008032A1">
        <w:rPr>
          <w:rFonts w:ascii="Sylfaen" w:hAnsi="Sylfaen"/>
          <w:sz w:val="26"/>
          <w:szCs w:val="26"/>
          <w:lang w:val="fr-FR"/>
        </w:rPr>
        <w:t xml:space="preserve">  </w:t>
      </w:r>
      <w:r w:rsidRPr="008032A1">
        <w:rPr>
          <w:rFonts w:ascii="Sylfaen" w:hAnsi="Sylfaen"/>
          <w:sz w:val="26"/>
          <w:szCs w:val="26"/>
          <w:lang w:val="fr-FR"/>
        </w:rPr>
        <w:t>Dans un récit de science-fiction :</w:t>
      </w:r>
    </w:p>
    <w:p w:rsidR="00AC4FAE" w:rsidRPr="008032A1" w:rsidRDefault="008032A1" w:rsidP="008032A1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6"/>
          <w:szCs w:val="26"/>
          <w:lang w:val="fr-FR"/>
        </w:rPr>
      </w:pPr>
      <w:r>
        <w:rPr>
          <w:rFonts w:ascii="Sylfaen" w:hAnsi="Sylfaen"/>
          <w:sz w:val="26"/>
          <w:szCs w:val="26"/>
          <w:lang w:val="fr-FR"/>
        </w:rPr>
        <w:t>l</w:t>
      </w:r>
      <w:r w:rsidR="00AC4FAE" w:rsidRPr="008032A1">
        <w:rPr>
          <w:rFonts w:ascii="Sylfaen" w:hAnsi="Sylfaen"/>
          <w:sz w:val="26"/>
          <w:szCs w:val="26"/>
          <w:lang w:val="fr-FR"/>
        </w:rPr>
        <w:t>’histoire se déroule dans un monde extraterrestre ou sur la terre mais dans un avenir assez lointain.</w:t>
      </w:r>
    </w:p>
    <w:p w:rsidR="00AC4FAE" w:rsidRPr="008032A1" w:rsidRDefault="008032A1" w:rsidP="008032A1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6"/>
          <w:szCs w:val="26"/>
          <w:lang w:val="fr-FR"/>
        </w:rPr>
      </w:pPr>
      <w:r>
        <w:rPr>
          <w:rFonts w:ascii="Sylfaen" w:hAnsi="Sylfaen"/>
          <w:sz w:val="26"/>
          <w:szCs w:val="26"/>
          <w:lang w:val="fr-FR"/>
        </w:rPr>
        <w:t>l</w:t>
      </w:r>
      <w:r w:rsidR="00AC4FAE" w:rsidRPr="008032A1">
        <w:rPr>
          <w:rFonts w:ascii="Sylfaen" w:hAnsi="Sylfaen"/>
          <w:sz w:val="26"/>
          <w:szCs w:val="26"/>
          <w:lang w:val="fr-FR"/>
        </w:rPr>
        <w:t>es personnages principaux et le narrateur sont souvent des Terriens étrangers à cet univers.</w:t>
      </w:r>
    </w:p>
    <w:p w:rsidR="00AC4FAE" w:rsidRPr="008032A1" w:rsidRDefault="008032A1" w:rsidP="008032A1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6"/>
          <w:szCs w:val="26"/>
          <w:lang w:val="fr-FR"/>
        </w:rPr>
      </w:pPr>
      <w:r>
        <w:rPr>
          <w:rFonts w:ascii="Sylfaen" w:hAnsi="Sylfaen"/>
          <w:sz w:val="26"/>
          <w:szCs w:val="26"/>
          <w:lang w:val="fr-FR"/>
        </w:rPr>
        <w:t>l</w:t>
      </w:r>
      <w:r w:rsidR="00AC4FAE" w:rsidRPr="008032A1">
        <w:rPr>
          <w:rFonts w:ascii="Sylfaen" w:hAnsi="Sylfaen"/>
          <w:sz w:val="26"/>
          <w:szCs w:val="26"/>
          <w:lang w:val="fr-FR"/>
        </w:rPr>
        <w:t>es créatures rencontrées par les Terriens sont des êtres à l’apparence physique étrange, agressifs ou bienveillants.</w:t>
      </w:r>
    </w:p>
    <w:p w:rsidR="00AC4FAE" w:rsidRDefault="008032A1" w:rsidP="008032A1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6"/>
          <w:szCs w:val="26"/>
          <w:lang w:val="fr-FR"/>
        </w:rPr>
      </w:pPr>
      <w:r>
        <w:rPr>
          <w:rFonts w:ascii="Sylfaen" w:hAnsi="Sylfaen"/>
          <w:sz w:val="26"/>
          <w:szCs w:val="26"/>
          <w:lang w:val="fr-FR"/>
        </w:rPr>
        <w:t>l</w:t>
      </w:r>
      <w:r w:rsidR="00BD6C46" w:rsidRPr="008032A1">
        <w:rPr>
          <w:rFonts w:ascii="Sylfaen" w:hAnsi="Sylfaen"/>
          <w:sz w:val="26"/>
          <w:szCs w:val="26"/>
          <w:lang w:val="fr-FR"/>
        </w:rPr>
        <w:t>es personnages utilisent des objets imaginaires ou inconnus, mais souvent inspirés  de la réalité.</w:t>
      </w:r>
    </w:p>
    <w:p w:rsidR="00BD6C46" w:rsidRDefault="00BD6C46" w:rsidP="00BD6C46">
      <w:pPr>
        <w:rPr>
          <w:rFonts w:ascii="Sylfaen" w:hAnsi="Sylfaen"/>
          <w:b/>
          <w:bCs/>
          <w:sz w:val="24"/>
          <w:szCs w:val="24"/>
          <w:u w:val="single"/>
          <w:lang w:val="fr-FR"/>
        </w:rPr>
      </w:pPr>
      <w:r w:rsidRPr="00BD6C46">
        <w:rPr>
          <w:rFonts w:ascii="Sylfaen" w:hAnsi="Sylfaen"/>
          <w:b/>
          <w:bCs/>
          <w:sz w:val="24"/>
          <w:szCs w:val="24"/>
          <w:u w:val="single"/>
          <w:lang w:val="fr-FR"/>
        </w:rPr>
        <w:t>Le lexique :</w:t>
      </w:r>
    </w:p>
    <w:p w:rsidR="00BD6C46" w:rsidRPr="008032A1" w:rsidRDefault="00BD6C46" w:rsidP="008032A1">
      <w:pPr>
        <w:pStyle w:val="ListParagraph"/>
        <w:numPr>
          <w:ilvl w:val="0"/>
          <w:numId w:val="3"/>
        </w:numPr>
        <w:ind w:left="270" w:hanging="270"/>
        <w:rPr>
          <w:rFonts w:ascii="Sylfaen" w:hAnsi="Sylfaen"/>
          <w:sz w:val="26"/>
          <w:szCs w:val="26"/>
          <w:lang w:val="fr-FR"/>
        </w:rPr>
      </w:pPr>
      <w:r w:rsidRPr="008032A1">
        <w:rPr>
          <w:rFonts w:ascii="Sylfaen" w:hAnsi="Sylfaen"/>
          <w:b/>
          <w:bCs/>
          <w:sz w:val="26"/>
          <w:szCs w:val="26"/>
          <w:lang w:val="fr-FR"/>
        </w:rPr>
        <w:t>un vaisseau :</w:t>
      </w:r>
      <w:r w:rsidRPr="008032A1">
        <w:rPr>
          <w:rFonts w:ascii="Sylfaen" w:hAnsi="Sylfaen"/>
          <w:sz w:val="26"/>
          <w:szCs w:val="26"/>
          <w:lang w:val="fr-FR"/>
        </w:rPr>
        <w:t xml:space="preserve"> un engin spatial de grande tail</w:t>
      </w:r>
      <w:r w:rsidR="008032A1" w:rsidRPr="008032A1">
        <w:rPr>
          <w:rFonts w:ascii="Sylfaen" w:hAnsi="Sylfaen"/>
          <w:sz w:val="26"/>
          <w:szCs w:val="26"/>
          <w:lang w:val="fr-FR"/>
        </w:rPr>
        <w:t>le, un véhicule des astronautes</w:t>
      </w:r>
    </w:p>
    <w:p w:rsidR="00BD6C46" w:rsidRPr="008032A1" w:rsidRDefault="00BD6C46" w:rsidP="008032A1">
      <w:pPr>
        <w:pStyle w:val="ListParagraph"/>
        <w:numPr>
          <w:ilvl w:val="0"/>
          <w:numId w:val="3"/>
        </w:numPr>
        <w:ind w:left="270" w:hanging="270"/>
        <w:rPr>
          <w:rFonts w:ascii="Sylfaen" w:hAnsi="Sylfaen"/>
          <w:sz w:val="26"/>
          <w:szCs w:val="26"/>
          <w:lang w:val="fr-FR"/>
        </w:rPr>
      </w:pPr>
      <w:r w:rsidRPr="008032A1">
        <w:rPr>
          <w:rFonts w:ascii="Sylfaen" w:hAnsi="Sylfaen"/>
          <w:b/>
          <w:bCs/>
          <w:sz w:val="26"/>
          <w:szCs w:val="26"/>
          <w:lang w:val="fr-FR"/>
        </w:rPr>
        <w:t>un cosmonaute :</w:t>
      </w:r>
      <w:r w:rsidR="008032A1" w:rsidRPr="008032A1">
        <w:rPr>
          <w:rFonts w:ascii="Sylfaen" w:hAnsi="Sylfaen"/>
          <w:sz w:val="26"/>
          <w:szCs w:val="26"/>
          <w:lang w:val="fr-FR"/>
        </w:rPr>
        <w:t xml:space="preserve"> un voyageur de l’espace</w:t>
      </w:r>
    </w:p>
    <w:p w:rsidR="00BD6C46" w:rsidRPr="008032A1" w:rsidRDefault="00BD6C46" w:rsidP="008032A1">
      <w:pPr>
        <w:pStyle w:val="ListParagraph"/>
        <w:numPr>
          <w:ilvl w:val="0"/>
          <w:numId w:val="3"/>
        </w:numPr>
        <w:ind w:left="270" w:hanging="270"/>
        <w:rPr>
          <w:rFonts w:ascii="Sylfaen" w:hAnsi="Sylfaen"/>
          <w:sz w:val="26"/>
          <w:szCs w:val="26"/>
          <w:lang w:val="fr-FR"/>
        </w:rPr>
      </w:pPr>
      <w:r w:rsidRPr="008032A1">
        <w:rPr>
          <w:rFonts w:ascii="Sylfaen" w:hAnsi="Sylfaen"/>
          <w:b/>
          <w:bCs/>
          <w:sz w:val="26"/>
          <w:szCs w:val="26"/>
          <w:lang w:val="fr-FR"/>
        </w:rPr>
        <w:t>un commandant :</w:t>
      </w:r>
      <w:r w:rsidR="008032A1" w:rsidRPr="008032A1">
        <w:rPr>
          <w:rFonts w:ascii="Sylfaen" w:hAnsi="Sylfaen"/>
          <w:sz w:val="26"/>
          <w:szCs w:val="26"/>
          <w:lang w:val="fr-FR"/>
        </w:rPr>
        <w:t xml:space="preserve"> un chef qui commande</w:t>
      </w:r>
    </w:p>
    <w:p w:rsidR="00BD6C46" w:rsidRPr="008032A1" w:rsidRDefault="00BD6C46" w:rsidP="008032A1">
      <w:pPr>
        <w:pStyle w:val="ListParagraph"/>
        <w:numPr>
          <w:ilvl w:val="0"/>
          <w:numId w:val="3"/>
        </w:numPr>
        <w:ind w:left="270" w:hanging="270"/>
        <w:rPr>
          <w:rFonts w:ascii="Sylfaen" w:hAnsi="Sylfaen"/>
          <w:sz w:val="26"/>
          <w:szCs w:val="26"/>
          <w:lang w:val="fr-FR"/>
        </w:rPr>
      </w:pPr>
      <w:r w:rsidRPr="008032A1">
        <w:rPr>
          <w:rFonts w:ascii="Sylfaen" w:hAnsi="Sylfaen"/>
          <w:b/>
          <w:bCs/>
          <w:sz w:val="26"/>
          <w:szCs w:val="26"/>
          <w:lang w:val="fr-FR"/>
        </w:rPr>
        <w:t>une expédition</w:t>
      </w:r>
      <w:r w:rsidRPr="008032A1">
        <w:rPr>
          <w:rFonts w:ascii="Sylfaen" w:hAnsi="Sylfaen"/>
          <w:sz w:val="26"/>
          <w:szCs w:val="26"/>
          <w:lang w:val="fr-FR"/>
        </w:rPr>
        <w:t> : un voyage d’exploration dans u</w:t>
      </w:r>
      <w:r w:rsidR="008032A1" w:rsidRPr="008032A1">
        <w:rPr>
          <w:rFonts w:ascii="Sylfaen" w:hAnsi="Sylfaen"/>
          <w:sz w:val="26"/>
          <w:szCs w:val="26"/>
          <w:lang w:val="fr-FR"/>
        </w:rPr>
        <w:t>n pays difficilement accessible</w:t>
      </w:r>
    </w:p>
    <w:p w:rsidR="00BD6C46" w:rsidRPr="008032A1" w:rsidRDefault="00BD6C46" w:rsidP="008032A1">
      <w:pPr>
        <w:pStyle w:val="ListParagraph"/>
        <w:numPr>
          <w:ilvl w:val="0"/>
          <w:numId w:val="3"/>
        </w:numPr>
        <w:ind w:left="270" w:hanging="270"/>
        <w:rPr>
          <w:rFonts w:ascii="Sylfaen" w:hAnsi="Sylfaen"/>
          <w:sz w:val="26"/>
          <w:szCs w:val="26"/>
          <w:lang w:val="fr-FR"/>
        </w:rPr>
      </w:pPr>
      <w:r w:rsidRPr="008032A1">
        <w:rPr>
          <w:rFonts w:ascii="Sylfaen" w:hAnsi="Sylfaen"/>
          <w:b/>
          <w:bCs/>
          <w:sz w:val="26"/>
          <w:szCs w:val="26"/>
          <w:lang w:val="fr-FR"/>
        </w:rPr>
        <w:t>un dôme :</w:t>
      </w:r>
      <w:r w:rsidRPr="008032A1">
        <w:rPr>
          <w:rFonts w:ascii="Sylfaen" w:hAnsi="Sylfaen"/>
          <w:sz w:val="26"/>
          <w:szCs w:val="26"/>
          <w:lang w:val="fr-FR"/>
        </w:rPr>
        <w:t xml:space="preserve"> une const</w:t>
      </w:r>
      <w:r w:rsidR="008032A1" w:rsidRPr="008032A1">
        <w:rPr>
          <w:rFonts w:ascii="Sylfaen" w:hAnsi="Sylfaen"/>
          <w:sz w:val="26"/>
          <w:szCs w:val="26"/>
          <w:lang w:val="fr-FR"/>
        </w:rPr>
        <w:t>ruction en forme de demi-cercle</w:t>
      </w:r>
    </w:p>
    <w:p w:rsidR="00BD6C46" w:rsidRPr="008032A1" w:rsidRDefault="00BD6C46" w:rsidP="008032A1">
      <w:pPr>
        <w:pStyle w:val="ListParagraph"/>
        <w:numPr>
          <w:ilvl w:val="0"/>
          <w:numId w:val="3"/>
        </w:numPr>
        <w:ind w:left="270" w:hanging="270"/>
        <w:rPr>
          <w:rFonts w:ascii="Sylfaen" w:hAnsi="Sylfaen"/>
          <w:sz w:val="26"/>
          <w:szCs w:val="26"/>
          <w:lang w:val="fr-FR"/>
        </w:rPr>
      </w:pPr>
      <w:r w:rsidRPr="008032A1">
        <w:rPr>
          <w:rFonts w:ascii="Sylfaen" w:hAnsi="Sylfaen"/>
          <w:b/>
          <w:bCs/>
          <w:sz w:val="26"/>
          <w:szCs w:val="26"/>
          <w:lang w:val="fr-FR"/>
        </w:rPr>
        <w:t>des archives :</w:t>
      </w:r>
      <w:r w:rsidRPr="008032A1">
        <w:rPr>
          <w:rFonts w:ascii="Sylfaen" w:hAnsi="Sylfaen"/>
          <w:sz w:val="26"/>
          <w:szCs w:val="26"/>
          <w:lang w:val="fr-FR"/>
        </w:rPr>
        <w:t xml:space="preserve"> un endroit où</w:t>
      </w:r>
      <w:r w:rsidR="008032A1" w:rsidRPr="008032A1">
        <w:rPr>
          <w:rFonts w:ascii="Sylfaen" w:hAnsi="Sylfaen"/>
          <w:sz w:val="26"/>
          <w:szCs w:val="26"/>
          <w:lang w:val="fr-FR"/>
        </w:rPr>
        <w:t xml:space="preserve"> l’on conserve des informations</w:t>
      </w:r>
    </w:p>
    <w:p w:rsidR="00BD6C46" w:rsidRPr="008032A1" w:rsidRDefault="00BD6C46" w:rsidP="008032A1">
      <w:pPr>
        <w:pStyle w:val="ListParagraph"/>
        <w:numPr>
          <w:ilvl w:val="0"/>
          <w:numId w:val="3"/>
        </w:numPr>
        <w:ind w:left="270" w:hanging="270"/>
        <w:rPr>
          <w:rFonts w:ascii="Sylfaen" w:hAnsi="Sylfaen"/>
          <w:sz w:val="26"/>
          <w:szCs w:val="26"/>
          <w:lang w:val="fr-FR"/>
        </w:rPr>
      </w:pPr>
      <w:r w:rsidRPr="008032A1">
        <w:rPr>
          <w:rFonts w:ascii="Sylfaen" w:hAnsi="Sylfaen"/>
          <w:b/>
          <w:bCs/>
          <w:sz w:val="26"/>
          <w:szCs w:val="26"/>
          <w:lang w:val="fr-FR"/>
        </w:rPr>
        <w:t>longer :</w:t>
      </w:r>
      <w:r w:rsidRPr="008032A1">
        <w:rPr>
          <w:rFonts w:ascii="Sylfaen" w:hAnsi="Sylfaen"/>
          <w:sz w:val="26"/>
          <w:szCs w:val="26"/>
          <w:lang w:val="fr-FR"/>
        </w:rPr>
        <w:t xml:space="preserve"> aller</w:t>
      </w:r>
      <w:r w:rsidR="008032A1" w:rsidRPr="008032A1">
        <w:rPr>
          <w:rFonts w:ascii="Sylfaen" w:hAnsi="Sylfaen"/>
          <w:sz w:val="26"/>
          <w:szCs w:val="26"/>
          <w:lang w:val="fr-FR"/>
        </w:rPr>
        <w:t>, marcher le long de la coupole</w:t>
      </w:r>
    </w:p>
    <w:p w:rsidR="00BD6C46" w:rsidRPr="008032A1" w:rsidRDefault="00BD6C46" w:rsidP="008032A1">
      <w:pPr>
        <w:pStyle w:val="ListParagraph"/>
        <w:numPr>
          <w:ilvl w:val="0"/>
          <w:numId w:val="3"/>
        </w:numPr>
        <w:ind w:left="270" w:hanging="270"/>
        <w:rPr>
          <w:rFonts w:ascii="Sylfaen" w:hAnsi="Sylfaen"/>
          <w:sz w:val="26"/>
          <w:szCs w:val="26"/>
          <w:lang w:val="fr-FR"/>
        </w:rPr>
      </w:pPr>
      <w:r w:rsidRPr="008032A1">
        <w:rPr>
          <w:rFonts w:ascii="Sylfaen" w:hAnsi="Sylfaen"/>
          <w:b/>
          <w:bCs/>
          <w:sz w:val="26"/>
          <w:szCs w:val="26"/>
          <w:lang w:val="fr-FR"/>
        </w:rPr>
        <w:t>une coupole :</w:t>
      </w:r>
      <w:r w:rsidRPr="008032A1">
        <w:rPr>
          <w:rFonts w:ascii="Sylfaen" w:hAnsi="Sylfaen"/>
          <w:sz w:val="26"/>
          <w:szCs w:val="26"/>
          <w:lang w:val="fr-FR"/>
        </w:rPr>
        <w:t xml:space="preserve"> </w:t>
      </w:r>
      <w:r w:rsidR="008032A1" w:rsidRPr="008032A1">
        <w:rPr>
          <w:rFonts w:ascii="Sylfaen" w:hAnsi="Sylfaen"/>
          <w:sz w:val="26"/>
          <w:szCs w:val="26"/>
          <w:lang w:val="fr-FR"/>
        </w:rPr>
        <w:t>une partie intérieure d’un dôme</w:t>
      </w:r>
    </w:p>
    <w:p w:rsidR="00BD6C46" w:rsidRPr="008032A1" w:rsidRDefault="00BD6C46" w:rsidP="008032A1">
      <w:pPr>
        <w:pStyle w:val="ListParagraph"/>
        <w:numPr>
          <w:ilvl w:val="0"/>
          <w:numId w:val="3"/>
        </w:numPr>
        <w:ind w:left="270" w:hanging="270"/>
        <w:rPr>
          <w:rFonts w:ascii="Sylfaen" w:hAnsi="Sylfaen"/>
          <w:sz w:val="26"/>
          <w:szCs w:val="26"/>
          <w:lang w:val="fr-FR"/>
        </w:rPr>
      </w:pPr>
      <w:r w:rsidRPr="008032A1">
        <w:rPr>
          <w:rFonts w:ascii="Sylfaen" w:hAnsi="Sylfaen"/>
          <w:b/>
          <w:bCs/>
          <w:sz w:val="26"/>
          <w:szCs w:val="26"/>
          <w:lang w:val="fr-FR"/>
        </w:rPr>
        <w:t>un sas</w:t>
      </w:r>
      <w:r w:rsidRPr="008032A1">
        <w:rPr>
          <w:rFonts w:ascii="Sylfaen" w:hAnsi="Sylfaen"/>
          <w:sz w:val="26"/>
          <w:szCs w:val="26"/>
          <w:lang w:val="fr-FR"/>
        </w:rPr>
        <w:t> : une peti</w:t>
      </w:r>
      <w:r w:rsidR="008032A1" w:rsidRPr="008032A1">
        <w:rPr>
          <w:rFonts w:ascii="Sylfaen" w:hAnsi="Sylfaen"/>
          <w:sz w:val="26"/>
          <w:szCs w:val="26"/>
          <w:lang w:val="fr-FR"/>
        </w:rPr>
        <w:t>te pièce fermée par deux portes</w:t>
      </w:r>
    </w:p>
    <w:p w:rsidR="00BD6C46" w:rsidRPr="008032A1" w:rsidRDefault="00BD6C46" w:rsidP="008032A1">
      <w:pPr>
        <w:pStyle w:val="ListParagraph"/>
        <w:numPr>
          <w:ilvl w:val="0"/>
          <w:numId w:val="3"/>
        </w:numPr>
        <w:ind w:left="270" w:hanging="270"/>
        <w:rPr>
          <w:rFonts w:ascii="Sylfaen" w:hAnsi="Sylfaen"/>
          <w:sz w:val="26"/>
          <w:szCs w:val="26"/>
          <w:lang w:val="fr-FR"/>
        </w:rPr>
      </w:pPr>
      <w:r w:rsidRPr="008032A1">
        <w:rPr>
          <w:rFonts w:ascii="Sylfaen" w:hAnsi="Sylfaen"/>
          <w:b/>
          <w:bCs/>
          <w:sz w:val="26"/>
          <w:szCs w:val="26"/>
          <w:lang w:val="fr-FR"/>
        </w:rPr>
        <w:t>la pastille-témoin :</w:t>
      </w:r>
      <w:r w:rsidRPr="008032A1">
        <w:rPr>
          <w:rFonts w:ascii="Sylfaen" w:hAnsi="Sylfaen"/>
          <w:sz w:val="26"/>
          <w:szCs w:val="26"/>
          <w:lang w:val="fr-FR"/>
        </w:rPr>
        <w:t xml:space="preserve"> une pièce de forme ronde qui sert de ré</w:t>
      </w:r>
      <w:r w:rsidR="008032A1" w:rsidRPr="008032A1">
        <w:rPr>
          <w:rFonts w:ascii="Sylfaen" w:hAnsi="Sylfaen"/>
          <w:sz w:val="26"/>
          <w:szCs w:val="26"/>
          <w:lang w:val="fr-FR"/>
        </w:rPr>
        <w:t>férence, de contrôle, de repère</w:t>
      </w:r>
    </w:p>
    <w:p w:rsidR="00BD6C46" w:rsidRPr="008032A1" w:rsidRDefault="00BD6C46" w:rsidP="008032A1">
      <w:pPr>
        <w:pStyle w:val="ListParagraph"/>
        <w:numPr>
          <w:ilvl w:val="0"/>
          <w:numId w:val="3"/>
        </w:numPr>
        <w:ind w:left="270" w:hanging="270"/>
        <w:rPr>
          <w:rFonts w:ascii="Sylfaen" w:hAnsi="Sylfaen"/>
          <w:sz w:val="26"/>
          <w:szCs w:val="26"/>
          <w:lang w:val="fr-FR"/>
        </w:rPr>
      </w:pPr>
      <w:r w:rsidRPr="008032A1">
        <w:rPr>
          <w:rFonts w:ascii="Sylfaen" w:hAnsi="Sylfaen"/>
          <w:b/>
          <w:bCs/>
          <w:sz w:val="26"/>
          <w:szCs w:val="26"/>
          <w:lang w:val="fr-FR"/>
        </w:rPr>
        <w:t>un scaphandre</w:t>
      </w:r>
      <w:r w:rsidRPr="008032A1">
        <w:rPr>
          <w:rFonts w:ascii="Sylfaen" w:hAnsi="Sylfaen"/>
          <w:sz w:val="26"/>
          <w:szCs w:val="26"/>
          <w:lang w:val="fr-FR"/>
        </w:rPr>
        <w:t> : un vêtement isolant utilisé par l</w:t>
      </w:r>
      <w:r w:rsidR="008032A1" w:rsidRPr="008032A1">
        <w:rPr>
          <w:rFonts w:ascii="Sylfaen" w:hAnsi="Sylfaen"/>
          <w:sz w:val="26"/>
          <w:szCs w:val="26"/>
          <w:lang w:val="fr-FR"/>
        </w:rPr>
        <w:t>es astronautes et les plongeurs</w:t>
      </w:r>
    </w:p>
    <w:p w:rsidR="00BD6C46" w:rsidRPr="008032A1" w:rsidRDefault="00BD6C46" w:rsidP="008032A1">
      <w:pPr>
        <w:pStyle w:val="ListParagraph"/>
        <w:numPr>
          <w:ilvl w:val="0"/>
          <w:numId w:val="3"/>
        </w:numPr>
        <w:ind w:left="180" w:hanging="180"/>
        <w:rPr>
          <w:rFonts w:ascii="Sylfaen" w:hAnsi="Sylfaen"/>
          <w:sz w:val="26"/>
          <w:szCs w:val="26"/>
          <w:lang w:val="fr-FR"/>
        </w:rPr>
      </w:pPr>
      <w:r w:rsidRPr="008032A1">
        <w:rPr>
          <w:rFonts w:ascii="Sylfaen" w:hAnsi="Sylfaen"/>
          <w:b/>
          <w:bCs/>
          <w:sz w:val="26"/>
          <w:szCs w:val="26"/>
          <w:lang w:val="fr-FR"/>
        </w:rPr>
        <w:t>une pression atmosphérique :</w:t>
      </w:r>
      <w:r w:rsidR="008032A1" w:rsidRPr="008032A1">
        <w:rPr>
          <w:rFonts w:ascii="Sylfaen" w:hAnsi="Sylfaen"/>
          <w:sz w:val="26"/>
          <w:szCs w:val="26"/>
          <w:lang w:val="fr-FR"/>
        </w:rPr>
        <w:t xml:space="preserve"> le poids de l’air au sol</w:t>
      </w:r>
    </w:p>
    <w:p w:rsidR="00BD6C46" w:rsidRPr="008032A1" w:rsidRDefault="00BD6C46" w:rsidP="008032A1">
      <w:pPr>
        <w:pStyle w:val="ListParagraph"/>
        <w:numPr>
          <w:ilvl w:val="0"/>
          <w:numId w:val="3"/>
        </w:numPr>
        <w:ind w:left="180" w:hanging="180"/>
        <w:rPr>
          <w:rFonts w:ascii="Sylfaen" w:hAnsi="Sylfaen"/>
          <w:sz w:val="26"/>
          <w:szCs w:val="26"/>
          <w:lang w:val="fr-FR"/>
        </w:rPr>
      </w:pPr>
      <w:r w:rsidRPr="008032A1">
        <w:rPr>
          <w:rFonts w:ascii="Sylfaen" w:hAnsi="Sylfaen"/>
          <w:b/>
          <w:bCs/>
          <w:sz w:val="26"/>
          <w:szCs w:val="26"/>
          <w:lang w:val="fr-FR"/>
        </w:rPr>
        <w:t>l’heure locale :</w:t>
      </w:r>
      <w:r w:rsidR="008032A1" w:rsidRPr="008032A1">
        <w:rPr>
          <w:rFonts w:ascii="Sylfaen" w:hAnsi="Sylfaen"/>
          <w:sz w:val="26"/>
          <w:szCs w:val="26"/>
          <w:lang w:val="fr-FR"/>
        </w:rPr>
        <w:t xml:space="preserve"> l’heure régionale</w:t>
      </w:r>
    </w:p>
    <w:p w:rsidR="00BD6C46" w:rsidRDefault="00254274" w:rsidP="00254274">
      <w:pPr>
        <w:jc w:val="center"/>
        <w:rPr>
          <w:rFonts w:ascii="Sylfaen" w:hAnsi="Sylfaen"/>
          <w:b/>
          <w:bCs/>
          <w:sz w:val="28"/>
          <w:szCs w:val="28"/>
          <w:lang w:val="fr-FR"/>
        </w:rPr>
      </w:pPr>
      <w:r w:rsidRPr="00254274">
        <w:rPr>
          <w:rFonts w:ascii="Sylfaen" w:hAnsi="Sylfaen"/>
          <w:b/>
          <w:bCs/>
          <w:sz w:val="28"/>
          <w:szCs w:val="28"/>
          <w:lang w:val="fr-FR"/>
        </w:rPr>
        <w:lastRenderedPageBreak/>
        <w:t>Orthographe</w:t>
      </w:r>
      <w:bookmarkStart w:id="0" w:name="_GoBack"/>
      <w:bookmarkEnd w:id="0"/>
    </w:p>
    <w:p w:rsidR="00254274" w:rsidRPr="008032A1" w:rsidRDefault="008032A1" w:rsidP="008032A1">
      <w:pPr>
        <w:rPr>
          <w:rFonts w:ascii="Sylfaen" w:hAnsi="Sylfaen"/>
          <w:sz w:val="26"/>
          <w:szCs w:val="26"/>
          <w:lang w:val="fr-FR"/>
        </w:rPr>
      </w:pPr>
      <w:r w:rsidRPr="008032A1">
        <w:rPr>
          <w:rFonts w:ascii="Sylfaen" w:hAnsi="Sylfaen"/>
          <w:b/>
          <w:bCs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318135</wp:posOffset>
                </wp:positionV>
                <wp:extent cx="6381750" cy="14573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457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36EE9" id="Rectangle 3" o:spid="_x0000_s1026" style="position:absolute;margin-left:-4.5pt;margin-top:25.05pt;width:502.5pt;height:114.75pt;z-index:-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" filled="f" strokecolor="#243f60 [1604]" strokeweight="2pt"/>
            </w:pict>
          </mc:Fallback>
        </mc:AlternateContent>
      </w:r>
      <w:r w:rsidR="00254274" w:rsidRPr="008032A1">
        <w:rPr>
          <w:rFonts w:ascii="Sylfaen" w:hAnsi="Sylfaen"/>
          <w:b/>
          <w:bCs/>
          <w:sz w:val="26"/>
          <w:szCs w:val="26"/>
          <w:lang w:val="fr-FR"/>
        </w:rPr>
        <w:t xml:space="preserve">Objectif : </w:t>
      </w:r>
      <w:r w:rsidR="00254274" w:rsidRPr="008032A1">
        <w:rPr>
          <w:rFonts w:ascii="Sylfaen" w:hAnsi="Sylfaen"/>
          <w:sz w:val="26"/>
          <w:szCs w:val="26"/>
          <w:lang w:val="fr-FR"/>
        </w:rPr>
        <w:t xml:space="preserve">Différencier et utiliser </w:t>
      </w:r>
      <w:r w:rsidRPr="008032A1">
        <w:rPr>
          <w:rFonts w:ascii="Sylfaen" w:hAnsi="Sylfaen"/>
          <w:sz w:val="26"/>
          <w:szCs w:val="26"/>
          <w:lang w:val="fr-FR"/>
        </w:rPr>
        <w:t xml:space="preserve">à bon escient </w:t>
      </w:r>
      <w:r w:rsidR="00254274" w:rsidRPr="008032A1">
        <w:rPr>
          <w:rFonts w:ascii="Sylfaen" w:hAnsi="Sylfaen"/>
          <w:sz w:val="26"/>
          <w:szCs w:val="26"/>
          <w:lang w:val="fr-FR"/>
        </w:rPr>
        <w:t>les homophones </w:t>
      </w:r>
      <w:r w:rsidRPr="008032A1">
        <w:rPr>
          <w:rFonts w:ascii="Sylfaen" w:hAnsi="Sylfaen"/>
          <w:sz w:val="26"/>
          <w:szCs w:val="26"/>
          <w:lang w:val="fr-FR"/>
        </w:rPr>
        <w:t>«</w:t>
      </w:r>
      <w:r w:rsidR="00254274" w:rsidRPr="008032A1">
        <w:rPr>
          <w:rFonts w:ascii="Sylfaen" w:hAnsi="Sylfaen"/>
          <w:sz w:val="26"/>
          <w:szCs w:val="26"/>
          <w:lang w:val="fr-FR"/>
        </w:rPr>
        <w:t xml:space="preserve"> </w:t>
      </w:r>
      <w:proofErr w:type="spellStart"/>
      <w:r w:rsidR="00254274" w:rsidRPr="008032A1">
        <w:rPr>
          <w:rFonts w:ascii="Sylfaen" w:hAnsi="Sylfaen"/>
          <w:sz w:val="26"/>
          <w:szCs w:val="26"/>
          <w:lang w:val="fr-FR"/>
        </w:rPr>
        <w:t>se</w:t>
      </w:r>
      <w:proofErr w:type="spellEnd"/>
      <w:r w:rsidRPr="008032A1">
        <w:rPr>
          <w:rFonts w:ascii="Sylfaen" w:hAnsi="Sylfaen"/>
          <w:sz w:val="26"/>
          <w:szCs w:val="26"/>
          <w:lang w:val="fr-FR"/>
        </w:rPr>
        <w:t xml:space="preserve"> et </w:t>
      </w:r>
      <w:r w:rsidR="00254274" w:rsidRPr="008032A1">
        <w:rPr>
          <w:rFonts w:ascii="Sylfaen" w:hAnsi="Sylfaen"/>
          <w:sz w:val="26"/>
          <w:szCs w:val="26"/>
          <w:lang w:val="fr-FR"/>
        </w:rPr>
        <w:t>ce</w:t>
      </w:r>
      <w:r w:rsidRPr="008032A1">
        <w:rPr>
          <w:rFonts w:ascii="Sylfaen" w:hAnsi="Sylfaen"/>
          <w:sz w:val="26"/>
          <w:szCs w:val="26"/>
          <w:lang w:val="fr-FR"/>
        </w:rPr>
        <w:t>»</w:t>
      </w:r>
    </w:p>
    <w:p w:rsidR="00254274" w:rsidRDefault="008032A1" w:rsidP="008032A1">
      <w:pPr>
        <w:numPr>
          <w:ilvl w:val="0"/>
          <w:numId w:val="4"/>
        </w:numPr>
        <w:tabs>
          <w:tab w:val="left" w:pos="6105"/>
        </w:tabs>
        <w:spacing w:after="0" w:line="360" w:lineRule="auto"/>
        <w:contextualSpacing/>
        <w:rPr>
          <w:rFonts w:asciiTheme="majorBidi" w:eastAsiaTheme="minorHAnsi" w:hAnsiTheme="majorBidi" w:cstheme="majorBidi"/>
          <w:sz w:val="28"/>
          <w:szCs w:val="28"/>
          <w:lang w:val="fr-CA"/>
        </w:rPr>
      </w:pPr>
      <w:r>
        <w:rPr>
          <w:rFonts w:asciiTheme="majorBidi" w:eastAsiaTheme="minorHAnsi" w:hAnsiTheme="majorBidi" w:cstheme="majorBidi"/>
          <w:b/>
          <w:bCs/>
          <w:sz w:val="28"/>
          <w:szCs w:val="28"/>
          <w:lang w:val="fr-CA"/>
        </w:rPr>
        <w:t>«</w:t>
      </w:r>
      <w:r w:rsidR="00254274" w:rsidRPr="00254274">
        <w:rPr>
          <w:rFonts w:asciiTheme="majorBidi" w:eastAsiaTheme="minorHAnsi" w:hAnsiTheme="majorBidi" w:cstheme="majorBidi"/>
          <w:b/>
          <w:bCs/>
          <w:sz w:val="28"/>
          <w:szCs w:val="28"/>
          <w:lang w:val="fr-CA"/>
        </w:rPr>
        <w:t>Se</w:t>
      </w:r>
      <w:r>
        <w:rPr>
          <w:rFonts w:asciiTheme="majorBidi" w:eastAsiaTheme="minorHAnsi" w:hAnsiTheme="majorBidi" w:cstheme="majorBidi"/>
          <w:b/>
          <w:bCs/>
          <w:sz w:val="28"/>
          <w:szCs w:val="28"/>
          <w:lang w:val="fr-CA"/>
        </w:rPr>
        <w:t>»</w:t>
      </w:r>
      <w:r>
        <w:rPr>
          <w:rFonts w:asciiTheme="majorBidi" w:eastAsiaTheme="minorHAnsi" w:hAnsiTheme="majorBidi" w:cstheme="majorBidi"/>
          <w:sz w:val="28"/>
          <w:szCs w:val="28"/>
          <w:lang w:val="fr-CA"/>
        </w:rPr>
        <w:t xml:space="preserve"> est un pronom personnel. I</w:t>
      </w:r>
      <w:r w:rsidR="00254274" w:rsidRPr="00254274">
        <w:rPr>
          <w:rFonts w:asciiTheme="majorBidi" w:eastAsiaTheme="minorHAnsi" w:hAnsiTheme="majorBidi" w:cstheme="majorBidi"/>
          <w:sz w:val="28"/>
          <w:szCs w:val="28"/>
          <w:lang w:val="fr-CA"/>
        </w:rPr>
        <w:t>l est toujours placé avant un verbe à l’infinitif ou un verbe conjugué à la troisième personne du singulier ou du pluriel.</w:t>
      </w:r>
    </w:p>
    <w:p w:rsidR="008032A1" w:rsidRPr="008032A1" w:rsidRDefault="008032A1" w:rsidP="008032A1">
      <w:pPr>
        <w:tabs>
          <w:tab w:val="left" w:pos="6105"/>
        </w:tabs>
        <w:spacing w:after="0" w:line="360" w:lineRule="auto"/>
        <w:ind w:left="720"/>
        <w:contextualSpacing/>
        <w:rPr>
          <w:rFonts w:asciiTheme="majorBidi" w:eastAsiaTheme="minorHAnsi" w:hAnsiTheme="majorBidi" w:cstheme="majorBidi"/>
          <w:i/>
          <w:iCs/>
          <w:sz w:val="28"/>
          <w:szCs w:val="28"/>
          <w:lang w:val="fr-CA"/>
        </w:rPr>
      </w:pPr>
      <w:r w:rsidRPr="008032A1">
        <w:rPr>
          <w:rFonts w:asciiTheme="majorBidi" w:eastAsiaTheme="minorHAnsi" w:hAnsiTheme="majorBidi" w:cstheme="majorBidi"/>
          <w:i/>
          <w:iCs/>
          <w:sz w:val="28"/>
          <w:szCs w:val="28"/>
          <w:lang w:val="fr-CA"/>
        </w:rPr>
        <w:t>Exemple : L’enfant se promène dans la forêt.</w:t>
      </w:r>
    </w:p>
    <w:p w:rsidR="00254274" w:rsidRPr="00254274" w:rsidRDefault="008032A1" w:rsidP="008032A1">
      <w:pPr>
        <w:numPr>
          <w:ilvl w:val="0"/>
          <w:numId w:val="4"/>
        </w:numPr>
        <w:tabs>
          <w:tab w:val="left" w:pos="6105"/>
        </w:tabs>
        <w:spacing w:after="0" w:line="360" w:lineRule="auto"/>
        <w:contextualSpacing/>
        <w:rPr>
          <w:rFonts w:asciiTheme="majorBidi" w:eastAsiaTheme="minorHAnsi" w:hAnsiTheme="majorBidi" w:cstheme="majorBidi"/>
          <w:b/>
          <w:bCs/>
          <w:sz w:val="28"/>
          <w:szCs w:val="28"/>
          <w:lang w:val="fr-CA"/>
        </w:rPr>
      </w:pPr>
      <w:r>
        <w:rPr>
          <w:rFonts w:asciiTheme="majorBidi" w:eastAsiaTheme="minorHAnsi" w:hAnsiTheme="majorBidi" w:cstheme="majorBidi"/>
          <w:b/>
          <w:bCs/>
          <w:sz w:val="28"/>
          <w:szCs w:val="28"/>
          <w:lang w:val="fr-CA"/>
        </w:rPr>
        <w:t>«</w:t>
      </w:r>
      <w:r w:rsidR="00254274" w:rsidRPr="00254274">
        <w:rPr>
          <w:rFonts w:asciiTheme="majorBidi" w:eastAsiaTheme="minorHAnsi" w:hAnsiTheme="majorBidi" w:cstheme="majorBidi"/>
          <w:b/>
          <w:bCs/>
          <w:sz w:val="28"/>
          <w:szCs w:val="28"/>
          <w:lang w:val="fr-CA"/>
        </w:rPr>
        <w:t>Ce</w:t>
      </w:r>
      <w:r>
        <w:rPr>
          <w:rFonts w:asciiTheme="majorBidi" w:eastAsiaTheme="minorHAnsi" w:hAnsiTheme="majorBidi" w:cstheme="majorBidi"/>
          <w:b/>
          <w:bCs/>
          <w:sz w:val="28"/>
          <w:szCs w:val="28"/>
          <w:lang w:val="fr-CA"/>
        </w:rPr>
        <w:t>»</w:t>
      </w:r>
      <w:r w:rsidR="00254274" w:rsidRPr="00254274">
        <w:rPr>
          <w:rFonts w:asciiTheme="majorBidi" w:eastAsiaTheme="minorHAnsi" w:hAnsiTheme="majorBidi" w:cstheme="majorBidi"/>
          <w:b/>
          <w:bCs/>
          <w:sz w:val="28"/>
          <w:szCs w:val="28"/>
          <w:lang w:val="fr-CA"/>
        </w:rPr>
        <w:t xml:space="preserve"> </w:t>
      </w:r>
      <w:r w:rsidR="00254274" w:rsidRPr="00254274">
        <w:rPr>
          <w:rFonts w:asciiTheme="majorBidi" w:eastAsiaTheme="minorHAnsi" w:hAnsiTheme="majorBidi" w:cstheme="majorBidi"/>
          <w:sz w:val="28"/>
          <w:szCs w:val="28"/>
          <w:lang w:val="fr-CA"/>
        </w:rPr>
        <w:t>est un adjectif démonstratif</w:t>
      </w:r>
      <w:r>
        <w:rPr>
          <w:rFonts w:asciiTheme="majorBidi" w:eastAsiaTheme="minorHAnsi" w:hAnsiTheme="majorBidi" w:cstheme="majorBidi"/>
          <w:sz w:val="28"/>
          <w:szCs w:val="28"/>
          <w:lang w:val="fr-CA"/>
        </w:rPr>
        <w:t>. I</w:t>
      </w:r>
      <w:r w:rsidR="00254274" w:rsidRPr="00254274">
        <w:rPr>
          <w:rFonts w:asciiTheme="majorBidi" w:eastAsiaTheme="minorHAnsi" w:hAnsiTheme="majorBidi" w:cstheme="majorBidi"/>
          <w:sz w:val="28"/>
          <w:szCs w:val="28"/>
          <w:lang w:val="fr-CA"/>
        </w:rPr>
        <w:t xml:space="preserve">l est placé avant un nom. </w:t>
      </w:r>
      <w:r w:rsidR="00254274" w:rsidRPr="00254274">
        <w:rPr>
          <w:rFonts w:asciiTheme="majorBidi" w:eastAsiaTheme="minorHAnsi" w:hAnsiTheme="majorBidi" w:cstheme="majorBidi"/>
          <w:b/>
          <w:bCs/>
          <w:sz w:val="28"/>
          <w:szCs w:val="28"/>
          <w:lang w:val="fr-CA"/>
        </w:rPr>
        <w:t xml:space="preserve">Ce </w:t>
      </w:r>
      <w:r w:rsidR="00254274" w:rsidRPr="00254274">
        <w:rPr>
          <w:rFonts w:asciiTheme="majorBidi" w:eastAsiaTheme="minorHAnsi" w:hAnsiTheme="majorBidi" w:cstheme="majorBidi"/>
          <w:sz w:val="28"/>
          <w:szCs w:val="28"/>
          <w:lang w:val="fr-CA"/>
        </w:rPr>
        <w:t xml:space="preserve">devient </w:t>
      </w:r>
      <w:r w:rsidR="00254274" w:rsidRPr="00254274">
        <w:rPr>
          <w:rFonts w:asciiTheme="majorBidi" w:eastAsiaTheme="minorHAnsi" w:hAnsiTheme="majorBidi" w:cstheme="majorBidi"/>
          <w:b/>
          <w:bCs/>
          <w:sz w:val="28"/>
          <w:szCs w:val="28"/>
          <w:lang w:val="fr-CA"/>
        </w:rPr>
        <w:t>ces</w:t>
      </w:r>
      <w:r w:rsidR="00254274" w:rsidRPr="00254274">
        <w:rPr>
          <w:rFonts w:asciiTheme="majorBidi" w:eastAsiaTheme="minorHAnsi" w:hAnsiTheme="majorBidi" w:cstheme="majorBidi"/>
          <w:sz w:val="28"/>
          <w:szCs w:val="28"/>
          <w:lang w:val="fr-CA"/>
        </w:rPr>
        <w:t xml:space="preserve"> au pluriel.</w:t>
      </w:r>
      <w:r>
        <w:rPr>
          <w:rFonts w:asciiTheme="majorBidi" w:eastAsiaTheme="minorHAnsi" w:hAnsiTheme="majorBidi" w:cstheme="majorBidi"/>
          <w:sz w:val="28"/>
          <w:szCs w:val="28"/>
          <w:lang w:val="fr-CA"/>
        </w:rPr>
        <w:t xml:space="preserve"> </w:t>
      </w:r>
      <w:r>
        <w:rPr>
          <w:rFonts w:asciiTheme="majorBidi" w:eastAsiaTheme="minorHAnsi" w:hAnsiTheme="majorBidi" w:cstheme="majorBidi"/>
          <w:i/>
          <w:sz w:val="28"/>
          <w:szCs w:val="28"/>
          <w:lang w:val="fr-CA"/>
        </w:rPr>
        <w:t>Exemple : Ce matin, les nuages obscurcissaient le ciel.</w:t>
      </w:r>
    </w:p>
    <w:p w:rsidR="00254274" w:rsidRDefault="00254274" w:rsidP="00254274">
      <w:pPr>
        <w:rPr>
          <w:rFonts w:ascii="Sylfaen" w:hAnsi="Sylfaen"/>
          <w:sz w:val="24"/>
          <w:szCs w:val="24"/>
          <w:lang w:val="fr-FR"/>
        </w:rPr>
      </w:pPr>
    </w:p>
    <w:p w:rsidR="00254274" w:rsidRPr="008032A1" w:rsidRDefault="00254274" w:rsidP="008032A1">
      <w:pPr>
        <w:rPr>
          <w:rFonts w:ascii="Sylfaen" w:hAnsi="Sylfaen"/>
          <w:sz w:val="26"/>
          <w:szCs w:val="26"/>
          <w:lang w:val="fr-FR"/>
        </w:rPr>
      </w:pPr>
      <w:r w:rsidRPr="008032A1">
        <w:rPr>
          <w:rFonts w:ascii="Sylfaen" w:hAnsi="Sylfaen"/>
          <w:sz w:val="26"/>
          <w:szCs w:val="26"/>
          <w:lang w:val="fr-FR"/>
        </w:rPr>
        <w:t>Visionne cette vidéo</w:t>
      </w:r>
      <w:r w:rsidR="008032A1" w:rsidRPr="008032A1">
        <w:rPr>
          <w:rFonts w:ascii="Sylfaen" w:hAnsi="Sylfaen"/>
          <w:sz w:val="26"/>
          <w:szCs w:val="26"/>
          <w:lang w:val="fr-FR"/>
        </w:rPr>
        <w:t xml:space="preserve"> pour mieux comprendre la leçon en ouvrant le lien suivant</w:t>
      </w:r>
    </w:p>
    <w:p w:rsidR="00254274" w:rsidRPr="008032A1" w:rsidRDefault="008032A1" w:rsidP="00254274">
      <w:pPr>
        <w:rPr>
          <w:rFonts w:ascii="Sylfaen" w:hAnsi="Sylfaen"/>
          <w:sz w:val="26"/>
          <w:szCs w:val="26"/>
          <w:lang w:val="fr-FR"/>
        </w:rPr>
      </w:pPr>
      <w:hyperlink r:id="rId6" w:history="1">
        <w:r w:rsidR="00254274" w:rsidRPr="008032A1">
          <w:rPr>
            <w:rStyle w:val="Hyperlink"/>
            <w:rFonts w:ascii="Sylfaen" w:hAnsi="Sylfaen"/>
            <w:sz w:val="26"/>
            <w:szCs w:val="26"/>
            <w:u w:val="none"/>
            <w:lang w:val="fr-FR"/>
          </w:rPr>
          <w:t>https://www.youtube.com/watch?v=J6Lz98wUi6k</w:t>
        </w:r>
      </w:hyperlink>
    </w:p>
    <w:p w:rsidR="00254274" w:rsidRPr="008032A1" w:rsidRDefault="00DE5400" w:rsidP="008032A1">
      <w:pPr>
        <w:rPr>
          <w:rFonts w:ascii="Sylfaen" w:hAnsi="Sylfaen"/>
          <w:sz w:val="26"/>
          <w:szCs w:val="26"/>
          <w:lang w:val="fr-FR"/>
        </w:rPr>
      </w:pPr>
      <w:r w:rsidRPr="008032A1">
        <w:rPr>
          <w:rFonts w:ascii="Sylfaen" w:hAnsi="Sylfaen"/>
          <w:sz w:val="26"/>
          <w:szCs w:val="26"/>
          <w:lang w:val="fr-FR"/>
        </w:rPr>
        <w:t>Entraîne-toi en faisant les exercices  5-7-et 8 de la page 239  sur le cahier d’orthographe.</w:t>
      </w:r>
    </w:p>
    <w:p w:rsidR="00254274" w:rsidRPr="00254274" w:rsidRDefault="00254274" w:rsidP="00254274">
      <w:pPr>
        <w:rPr>
          <w:rFonts w:ascii="Sylfaen" w:hAnsi="Sylfaen"/>
          <w:sz w:val="24"/>
          <w:szCs w:val="24"/>
          <w:lang w:val="fr-FR"/>
        </w:rPr>
      </w:pPr>
    </w:p>
    <w:sectPr w:rsidR="00254274" w:rsidRPr="00254274" w:rsidSect="008032A1">
      <w:pgSz w:w="12240" w:h="15840"/>
      <w:pgMar w:top="1080" w:right="1440" w:bottom="63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34F9F"/>
    <w:multiLevelType w:val="hybridMultilevel"/>
    <w:tmpl w:val="D4F0853C"/>
    <w:lvl w:ilvl="0" w:tplc="1F4644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13669"/>
    <w:multiLevelType w:val="hybridMultilevel"/>
    <w:tmpl w:val="51046794"/>
    <w:lvl w:ilvl="0" w:tplc="C1209A1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F78BF"/>
    <w:multiLevelType w:val="hybridMultilevel"/>
    <w:tmpl w:val="491AC5C6"/>
    <w:lvl w:ilvl="0" w:tplc="BB4273CC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F404F"/>
    <w:multiLevelType w:val="hybridMultilevel"/>
    <w:tmpl w:val="2E32A4DC"/>
    <w:lvl w:ilvl="0" w:tplc="184C9B2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AE"/>
    <w:rsid w:val="00071761"/>
    <w:rsid w:val="00254274"/>
    <w:rsid w:val="008032A1"/>
    <w:rsid w:val="00810E02"/>
    <w:rsid w:val="00AC4FAE"/>
    <w:rsid w:val="00BD6C46"/>
    <w:rsid w:val="00DE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BD5331-462B-4731-AE67-4A6AA25E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AC4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4F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42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6Lz98wUi6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User</cp:lastModifiedBy>
  <cp:revision>3</cp:revision>
  <dcterms:created xsi:type="dcterms:W3CDTF">2020-05-23T11:03:00Z</dcterms:created>
  <dcterms:modified xsi:type="dcterms:W3CDTF">2020-05-24T12:02:00Z</dcterms:modified>
</cp:coreProperties>
</file>