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C29" w:rsidRDefault="00DD0E5F" w:rsidP="00DD0E5F">
      <w:pPr>
        <w:pStyle w:val="ListParagraph"/>
        <w:tabs>
          <w:tab w:val="left" w:pos="2775"/>
        </w:tabs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ab/>
        <w:t xml:space="preserve">     </w:t>
      </w:r>
    </w:p>
    <w:tbl>
      <w:tblPr>
        <w:tblStyle w:val="TableGrid1"/>
        <w:tblpPr w:leftFromText="141" w:rightFromText="141" w:vertAnchor="page" w:horzAnchor="margin" w:tblpY="586"/>
        <w:tblOverlap w:val="never"/>
        <w:tblW w:w="9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3"/>
        <w:gridCol w:w="1424"/>
      </w:tblGrid>
      <w:tr w:rsidR="007D5C29" w:rsidTr="007D5C29">
        <w:trPr>
          <w:trHeight w:val="469"/>
        </w:trPr>
        <w:tc>
          <w:tcPr>
            <w:tcW w:w="7973" w:type="dxa"/>
            <w:hideMark/>
          </w:tcPr>
          <w:p w:rsidR="007D5C29" w:rsidRDefault="007D5C29" w:rsidP="007D5C29">
            <w:pPr>
              <w:spacing w:line="240" w:lineRule="auto"/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</w:pPr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t>Délivrande</w:t>
            </w:r>
            <w:proofErr w:type="spellEnd"/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t xml:space="preserve"> – Araya-</w:t>
            </w:r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br/>
              <w:t xml:space="preserve">Classe : CE2   </w:t>
            </w:r>
            <w:r>
              <w:rPr>
                <w:rFonts w:ascii="Sylfaen" w:eastAsiaTheme="minorHAnsi" w:hAnsi="Sylfaen" w:cs="Times New Roman"/>
                <w:sz w:val="26"/>
                <w:szCs w:val="26"/>
                <w:vertAlign w:val="superscript"/>
                <w:lang w:val="fr-FR"/>
              </w:rPr>
              <w:t xml:space="preserve">                                                                      </w:t>
            </w:r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t>Avril 2020 – 2</w:t>
            </w:r>
            <w:r>
              <w:rPr>
                <w:rFonts w:ascii="Sylfaen" w:eastAsiaTheme="minorHAnsi" w:hAnsi="Sylfaen" w:cs="Times New Roman"/>
                <w:sz w:val="26"/>
                <w:szCs w:val="26"/>
                <w:vertAlign w:val="superscript"/>
                <w:lang w:val="fr-FR"/>
              </w:rPr>
              <w:t>ème</w:t>
            </w:r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t xml:space="preserve"> semaine</w:t>
            </w:r>
          </w:p>
          <w:p w:rsidR="007D5C29" w:rsidRDefault="007D5C29" w:rsidP="007D5C29">
            <w:pPr>
              <w:spacing w:line="240" w:lineRule="auto"/>
              <w:rPr>
                <w:rFonts w:ascii="Times New Roman" w:eastAsiaTheme="minorHAnsi" w:hAnsi="Times New Roman" w:cs="Times New Roman"/>
                <w:noProof/>
                <w:sz w:val="26"/>
                <w:szCs w:val="26"/>
                <w:lang w:val="fr-FR"/>
              </w:rPr>
            </w:pPr>
            <w:r>
              <w:rPr>
                <w:rFonts w:ascii="Sylfaen" w:eastAsiaTheme="minorHAnsi" w:hAnsi="Sylfaen" w:cs="Times New Roman"/>
                <w:sz w:val="26"/>
                <w:szCs w:val="26"/>
                <w:lang w:val="fr-FR"/>
              </w:rPr>
              <w:t>Nom : ________________________</w:t>
            </w:r>
          </w:p>
        </w:tc>
        <w:tc>
          <w:tcPr>
            <w:tcW w:w="1424" w:type="dxa"/>
            <w:hideMark/>
          </w:tcPr>
          <w:p w:rsidR="007D5C29" w:rsidRDefault="007D5C29" w:rsidP="007D5C29">
            <w:pPr>
              <w:rPr>
                <w:rFonts w:ascii="Times New Roman" w:eastAsiaTheme="minorHAnsi" w:hAnsi="Times New Roman" w:cs="Times New Roman"/>
                <w:noProof/>
                <w:sz w:val="26"/>
                <w:szCs w:val="26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 wp14:anchorId="6AFE6C5B" wp14:editId="3D8FC6A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492760" cy="533400"/>
                  <wp:effectExtent l="0" t="0" r="2540" b="0"/>
                  <wp:wrapSquare wrapText="bothSides"/>
                  <wp:docPr id="6" name="Picture 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87B" w:rsidRPr="008D6ACA" w:rsidRDefault="00DD0E5F" w:rsidP="00503E1D">
      <w:pPr>
        <w:pStyle w:val="ListParagraph"/>
        <w:tabs>
          <w:tab w:val="left" w:pos="2775"/>
        </w:tabs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L’écosystème</w:t>
      </w:r>
    </w:p>
    <w:p w:rsidR="00503E1D" w:rsidRDefault="00503E1D" w:rsidP="00503E1D">
      <w:pPr>
        <w:pStyle w:val="ListParagraph"/>
        <w:tabs>
          <w:tab w:val="left" w:pos="2775"/>
        </w:tabs>
        <w:jc w:val="center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503E1D" w:rsidRPr="008D6ACA" w:rsidRDefault="00503E1D" w:rsidP="00503E1D">
      <w:pPr>
        <w:pStyle w:val="ListParagraph"/>
        <w:tabs>
          <w:tab w:val="left" w:pos="2775"/>
        </w:tabs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Objectif</w:t>
      </w:r>
      <w:r w:rsid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s</w:t>
      </w:r>
      <w:r w:rsidRP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 :</w:t>
      </w:r>
    </w:p>
    <w:p w:rsidR="005A3E2C" w:rsidRPr="005A3E2C" w:rsidRDefault="005A3E2C" w:rsidP="005A3E2C">
      <w:pPr>
        <w:pStyle w:val="ListParagraph"/>
        <w:numPr>
          <w:ilvl w:val="0"/>
          <w:numId w:val="25"/>
        </w:numPr>
        <w:tabs>
          <w:tab w:val="left" w:pos="2775"/>
        </w:tabs>
        <w:rPr>
          <w:rFonts w:asciiTheme="majorBidi" w:hAnsiTheme="majorBidi" w:cstheme="majorBidi"/>
          <w:sz w:val="26"/>
          <w:szCs w:val="26"/>
          <w:lang w:val="fr-FR"/>
        </w:rPr>
      </w:pPr>
      <w:r w:rsidRPr="005A3E2C">
        <w:rPr>
          <w:rFonts w:asciiTheme="majorBidi" w:hAnsiTheme="majorBidi" w:cstheme="majorBidi"/>
          <w:sz w:val="26"/>
          <w:szCs w:val="26"/>
          <w:lang w:val="fr-FR"/>
        </w:rPr>
        <w:t>Comprendre la notion d’écosystème et savoir la définir.</w:t>
      </w:r>
    </w:p>
    <w:p w:rsidR="007005B5" w:rsidRDefault="00503E1D" w:rsidP="007005B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7005B5">
        <w:rPr>
          <w:rFonts w:asciiTheme="majorBidi" w:hAnsiTheme="majorBidi" w:cstheme="majorBidi"/>
          <w:sz w:val="26"/>
          <w:szCs w:val="26"/>
          <w:lang w:val="fr-FR"/>
        </w:rPr>
        <w:t>Comprendre la notion de relations alimentaires entre les organismes vivants.</w:t>
      </w:r>
    </w:p>
    <w:p w:rsidR="007005B5" w:rsidRDefault="00503E1D" w:rsidP="007005B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7005B5">
        <w:rPr>
          <w:rFonts w:asciiTheme="majorBidi" w:hAnsiTheme="majorBidi" w:cstheme="majorBidi"/>
          <w:sz w:val="26"/>
          <w:szCs w:val="26"/>
          <w:lang w:val="fr-FR"/>
        </w:rPr>
        <w:t>Identifier les interactions des êtres vivants entre eux et avec leur milieu.</w:t>
      </w:r>
    </w:p>
    <w:p w:rsidR="00503E1D" w:rsidRPr="007005B5" w:rsidRDefault="00503E1D" w:rsidP="007005B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7005B5">
        <w:rPr>
          <w:rFonts w:asciiTheme="majorBidi" w:hAnsiTheme="majorBidi" w:cstheme="majorBidi"/>
          <w:sz w:val="26"/>
          <w:szCs w:val="26"/>
          <w:lang w:val="fr-FR"/>
        </w:rPr>
        <w:t>Prendre conscience de la diversité des organismes vivants présents dans un milieu et de leur interdépendance.</w:t>
      </w:r>
    </w:p>
    <w:p w:rsidR="007005B5" w:rsidRPr="008D6ACA" w:rsidRDefault="007005B5" w:rsidP="007005B5">
      <w:pPr>
        <w:tabs>
          <w:tab w:val="left" w:pos="2775"/>
        </w:tabs>
        <w:ind w:left="72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Compétences : </w:t>
      </w:r>
    </w:p>
    <w:p w:rsidR="007005B5" w:rsidRPr="007005B5" w:rsidRDefault="007005B5" w:rsidP="007005B5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7005B5">
        <w:rPr>
          <w:rFonts w:asciiTheme="majorBidi" w:hAnsiTheme="majorBidi" w:cstheme="majorBidi"/>
          <w:sz w:val="24"/>
          <w:szCs w:val="24"/>
          <w:lang w:val="fr-FR"/>
        </w:rPr>
        <w:t>Établir la notion de peuplement.</w:t>
      </w:r>
    </w:p>
    <w:p w:rsidR="007005B5" w:rsidRPr="007005B5" w:rsidRDefault="00765432" w:rsidP="00ED2F12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6"/>
          <w:szCs w:val="26"/>
          <w:lang w:val="fr-FR"/>
        </w:rPr>
      </w:pPr>
      <w:r>
        <w:rPr>
          <w:rFonts w:asciiTheme="majorBidi" w:hAnsiTheme="majorBidi" w:cstheme="majorBidi"/>
          <w:color w:val="000000"/>
          <w:sz w:val="26"/>
          <w:szCs w:val="26"/>
          <w:lang w:val="fr-FR"/>
        </w:rPr>
        <w:t>A</w:t>
      </w:r>
      <w:r w:rsidR="007005B5" w:rsidRPr="007005B5">
        <w:rPr>
          <w:rFonts w:asciiTheme="majorBidi" w:hAnsiTheme="majorBidi" w:cstheme="majorBidi"/>
          <w:color w:val="000000"/>
          <w:sz w:val="26"/>
          <w:szCs w:val="26"/>
          <w:lang w:val="fr-FR"/>
        </w:rPr>
        <w:t>rgumenter.</w:t>
      </w:r>
    </w:p>
    <w:p w:rsidR="007005B5" w:rsidRDefault="007005B5" w:rsidP="00136C82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6"/>
          <w:szCs w:val="26"/>
          <w:lang w:val="fr-FR"/>
        </w:rPr>
      </w:pPr>
      <w:r w:rsidRPr="007005B5">
        <w:rPr>
          <w:rFonts w:asciiTheme="majorBidi" w:hAnsiTheme="majorBidi" w:cstheme="majorBidi"/>
          <w:color w:val="000000"/>
          <w:sz w:val="26"/>
          <w:szCs w:val="26"/>
          <w:lang w:val="fr-FR"/>
        </w:rPr>
        <w:t xml:space="preserve">Comprendre des représentations schématiques. </w:t>
      </w:r>
    </w:p>
    <w:p w:rsidR="007005B5" w:rsidRPr="007005B5" w:rsidRDefault="007005B5" w:rsidP="007005B5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6"/>
          <w:szCs w:val="26"/>
          <w:lang w:val="fr-FR"/>
        </w:rPr>
      </w:pPr>
      <w:r w:rsidRPr="007005B5">
        <w:rPr>
          <w:rFonts w:asciiTheme="majorBidi" w:hAnsiTheme="majorBidi" w:cstheme="majorBidi"/>
          <w:color w:val="000000"/>
          <w:sz w:val="26"/>
          <w:szCs w:val="26"/>
          <w:lang w:val="fr-FR"/>
        </w:rPr>
        <w:t>Pratiquer une démarche d’investigation ; savoir observer, questionner.</w:t>
      </w:r>
    </w:p>
    <w:p w:rsidR="007005B5" w:rsidRPr="007005B5" w:rsidRDefault="007005B5" w:rsidP="007005B5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Theme="majorBidi" w:hAnsiTheme="majorBidi" w:cstheme="majorBidi"/>
          <w:color w:val="000000"/>
          <w:sz w:val="26"/>
          <w:szCs w:val="26"/>
          <w:lang w:val="fr-FR"/>
        </w:rPr>
      </w:pPr>
      <w:r w:rsidRPr="007005B5">
        <w:rPr>
          <w:rFonts w:asciiTheme="majorBidi" w:hAnsiTheme="majorBidi" w:cstheme="majorBidi"/>
          <w:color w:val="000000"/>
          <w:sz w:val="26"/>
          <w:szCs w:val="26"/>
          <w:lang w:val="fr-FR"/>
        </w:rPr>
        <w:t>Formuler des conclusions.</w:t>
      </w:r>
    </w:p>
    <w:p w:rsidR="0005387B" w:rsidRDefault="0005387B" w:rsidP="0005387B">
      <w:pPr>
        <w:tabs>
          <w:tab w:val="left" w:pos="2775"/>
        </w:tabs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05387B">
        <w:rPr>
          <w:rFonts w:asciiTheme="majorBidi" w:hAnsiTheme="majorBidi" w:cstheme="majorBidi"/>
          <w:b/>
          <w:bCs/>
          <w:sz w:val="32"/>
          <w:szCs w:val="32"/>
          <w:lang w:val="fr-FR"/>
        </w:rPr>
        <w:t>?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7F0396">
        <w:rPr>
          <w:rFonts w:asciiTheme="majorBidi" w:hAnsiTheme="majorBidi" w:cstheme="majorBidi"/>
          <w:sz w:val="26"/>
          <w:szCs w:val="26"/>
          <w:lang w:val="fr-FR"/>
        </w:rPr>
        <w:t>À</w:t>
      </w:r>
      <w:r w:rsidRPr="0005387B">
        <w:rPr>
          <w:rFonts w:asciiTheme="majorBidi" w:hAnsiTheme="majorBidi" w:cstheme="majorBidi"/>
          <w:sz w:val="26"/>
          <w:szCs w:val="26"/>
          <w:lang w:val="fr-FR"/>
        </w:rPr>
        <w:t xml:space="preserve"> votre avis, les milieux photographiés sont – ils les mêmes ? Y trouve – t – on les mêmes êtres vivants ? Pourquoi ? Comment faudrait – il faire pour pouvoir comparer ces milieux ?</w:t>
      </w:r>
      <w:r w:rsidRPr="0005387B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</w:p>
    <w:p w:rsidR="0005387B" w:rsidRDefault="00936800" w:rsidP="0005387B">
      <w:pPr>
        <w:tabs>
          <w:tab w:val="left" w:pos="2775"/>
        </w:tabs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93680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5943266" cy="3095625"/>
            <wp:effectExtent l="0" t="0" r="635" b="0"/>
            <wp:docPr id="3" name="Picture 3" descr="C:\Users\Christel\Desktop\Screenshot_2020-04-14-19-5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\Desktop\Screenshot_2020-04-14-19-51-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11" cy="309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7B" w:rsidRDefault="0005387B" w:rsidP="0005387B">
      <w:pPr>
        <w:tabs>
          <w:tab w:val="left" w:pos="2775"/>
        </w:tabs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05387B" w:rsidRPr="0005387B" w:rsidRDefault="0005387B" w:rsidP="0005387B">
      <w:pPr>
        <w:tabs>
          <w:tab w:val="left" w:pos="2775"/>
        </w:tabs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noProof/>
          <w:color w:val="0000FF"/>
          <w:lang w:val="fr-FR" w:eastAsia="fr-FR"/>
        </w:rPr>
        <w:lastRenderedPageBreak/>
        <w:drawing>
          <wp:inline distT="0" distB="0" distL="0" distR="0" wp14:anchorId="2E2762AE" wp14:editId="38016D20">
            <wp:extent cx="714375" cy="781050"/>
            <wp:effectExtent l="0" t="0" r="9525" b="0"/>
            <wp:docPr id="1" name="irc_mi" descr="http://previews.123rf.com/images/jeremywhat/jeremywhat1009/jeremywhat100900873/8102133-Thought-or-speech-bubble-Could-be-used-as-a-text-space-or-in-a-comic-strip-Stock-Phot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jeremywhat/jeremywhat1009/jeremywhat100900873/8102133-Thought-or-speech-bubble-Could-be-used-as-a-text-space-or-in-a-comic-strip-Stock-Phot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05387B" w:rsidRDefault="0005387B" w:rsidP="007F0396">
      <w:pPr>
        <w:tabs>
          <w:tab w:val="left" w:pos="2775"/>
        </w:tabs>
        <w:spacing w:after="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09EA158E" wp14:editId="7449A187">
            <wp:extent cx="1266825" cy="742950"/>
            <wp:effectExtent l="0" t="0" r="9525" b="0"/>
            <wp:docPr id="2" name="irc_mi" descr="http://sanchezalex.free.fr/blog/wp-content/uploads/Ang_Main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nchezalex.free.fr/blog/wp-content/uploads/Ang_Main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- </w:t>
      </w:r>
      <w:r w:rsidRP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Visionnement d’un film sur l’écosystème</w:t>
      </w:r>
    </w:p>
    <w:p w:rsidR="0005387B" w:rsidRPr="00936800" w:rsidRDefault="0005387B" w:rsidP="007F0396">
      <w:pPr>
        <w:tabs>
          <w:tab w:val="left" w:pos="2775"/>
        </w:tabs>
        <w:spacing w:after="0"/>
        <w:rPr>
          <w:color w:val="0000FF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            </w:t>
      </w:r>
      <w:r w:rsidR="007F0396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</w:t>
      </w:r>
      <w:r>
        <w:rPr>
          <w:lang w:val="fr-FR"/>
        </w:rPr>
        <w:t xml:space="preserve"> </w:t>
      </w:r>
      <w:hyperlink r:id="rId11" w:history="1">
        <w:r w:rsidRPr="0005387B">
          <w:rPr>
            <w:color w:val="0000FF"/>
            <w:u w:val="single"/>
            <w:lang w:val="fr-FR"/>
          </w:rPr>
          <w:t>https://www.youtube.com/watch?v=JmNHqpleQok</w:t>
        </w:r>
      </w:hyperlink>
    </w:p>
    <w:p w:rsidR="0005387B" w:rsidRDefault="007F0396" w:rsidP="007F0396">
      <w:pPr>
        <w:pStyle w:val="ListParagraph"/>
        <w:numPr>
          <w:ilvl w:val="0"/>
          <w:numId w:val="22"/>
        </w:numPr>
        <w:tabs>
          <w:tab w:val="left" w:pos="2775"/>
        </w:tabs>
        <w:spacing w:after="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À</w:t>
      </w:r>
      <w:r w:rsidR="0005387B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travers une fiche supplémentaire.</w:t>
      </w:r>
    </w:p>
    <w:p w:rsidR="007D2036" w:rsidRDefault="007F0396" w:rsidP="008D6ACA">
      <w:pPr>
        <w:pStyle w:val="ListParagraph"/>
        <w:numPr>
          <w:ilvl w:val="0"/>
          <w:numId w:val="22"/>
        </w:numPr>
        <w:tabs>
          <w:tab w:val="left" w:pos="2775"/>
        </w:tabs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À</w:t>
      </w:r>
      <w:r w:rsidR="007D2036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travers une activité en ligne sur la relation entre l’écosystème et la cha</w:t>
      </w:r>
      <w:r w:rsidR="008D6ACA">
        <w:rPr>
          <w:rFonts w:asciiTheme="majorBidi" w:hAnsiTheme="majorBidi" w:cstheme="majorBidi"/>
          <w:b/>
          <w:bCs/>
          <w:sz w:val="26"/>
          <w:szCs w:val="26"/>
          <w:lang w:val="fr-FR"/>
        </w:rPr>
        <w:t>î</w:t>
      </w:r>
      <w:r w:rsidR="007D2036">
        <w:rPr>
          <w:rFonts w:asciiTheme="majorBidi" w:hAnsiTheme="majorBidi" w:cstheme="majorBidi"/>
          <w:b/>
          <w:bCs/>
          <w:sz w:val="26"/>
          <w:szCs w:val="26"/>
          <w:lang w:val="fr-FR"/>
        </w:rPr>
        <w:t>ne alimentaire.</w:t>
      </w:r>
    </w:p>
    <w:p w:rsidR="008D6ACA" w:rsidRDefault="008D6ACA" w:rsidP="008D6ACA">
      <w:pPr>
        <w:pStyle w:val="ListParagraph"/>
        <w:tabs>
          <w:tab w:val="left" w:pos="2775"/>
        </w:tabs>
        <w:ind w:left="237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8D6ACA" w:rsidRPr="008D6ACA" w:rsidRDefault="007D5C29" w:rsidP="008D6ACA">
      <w:pPr>
        <w:pStyle w:val="ListParagraph"/>
        <w:ind w:left="2370"/>
        <w:rPr>
          <w:color w:val="0000FF"/>
          <w:u w:val="single"/>
          <w:lang w:val="fr-FR"/>
        </w:rPr>
      </w:pPr>
      <w:hyperlink r:id="rId12" w:history="1">
        <w:r w:rsidR="007D2036" w:rsidRPr="007D2036">
          <w:rPr>
            <w:rStyle w:val="Hyperlink"/>
            <w:lang w:val="fr-FR"/>
          </w:rPr>
          <w:t>https://www.edumedia-sciences.com/fr/media/174-chaine-alimentaire-de-lecosysteme-montagnard?auth=93b8a07bd00c302956ab4dfea46d8222-10238</w:t>
        </w:r>
      </w:hyperlink>
    </w:p>
    <w:p w:rsidR="008D6ACA" w:rsidRDefault="0005387B" w:rsidP="008D6ACA">
      <w:pPr>
        <w:tabs>
          <w:tab w:val="left" w:pos="2775"/>
        </w:tabs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         </w:t>
      </w:r>
    </w:p>
    <w:p w:rsidR="00B84314" w:rsidRDefault="0005387B" w:rsidP="00B84314">
      <w:pPr>
        <w:pStyle w:val="ListParagraph"/>
        <w:tabs>
          <w:tab w:val="left" w:pos="1890"/>
        </w:tabs>
        <w:spacing w:after="160" w:line="259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="Arial" w:eastAsia="Times New Roman" w:hAnsi="Arial" w:cs="Arial"/>
          <w:noProof/>
          <w:color w:val="0000FF"/>
          <w:sz w:val="36"/>
          <w:szCs w:val="36"/>
          <w:lang w:val="fr-FR" w:eastAsia="fr-FR"/>
        </w:rPr>
        <w:drawing>
          <wp:inline distT="0" distB="0" distL="0" distR="0" wp14:anchorId="6D955E62" wp14:editId="1652B849">
            <wp:extent cx="657225" cy="571500"/>
            <wp:effectExtent l="0" t="0" r="9525" b="0"/>
            <wp:docPr id="7" name="Picture 7" descr="https://encrypted-tbn0.gstatic.com/images?q=tbn:ANd9GcTB5N9llFB4K35fgy9cDSPSNu3a39K1L5eSOfKfGiJwmUujPS8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B5N9llFB4K35fgy9cDSPSNu3a39K1L5eSOfKfGiJwmUujPS8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7D2036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- </w:t>
      </w:r>
      <w:r w:rsidR="001C00A6">
        <w:rPr>
          <w:rFonts w:asciiTheme="majorBidi" w:hAnsiTheme="majorBidi" w:cstheme="majorBidi"/>
          <w:b/>
          <w:bCs/>
          <w:sz w:val="26"/>
          <w:szCs w:val="26"/>
          <w:lang w:val="fr-FR"/>
        </w:rPr>
        <w:t>À</w:t>
      </w:r>
      <w:r w:rsidR="00503E1D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Faire la fiche </w:t>
      </w:r>
      <w:r w:rsidR="00503E1D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supplémentaire 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formée de 3 questions.</w:t>
      </w:r>
    </w:p>
    <w:p w:rsidR="007D2036" w:rsidRPr="007D2036" w:rsidRDefault="007D2036" w:rsidP="008D6ACA">
      <w:pPr>
        <w:tabs>
          <w:tab w:val="left" w:pos="2775"/>
        </w:tabs>
        <w:ind w:left="2070" w:hanging="207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                     </w:t>
      </w:r>
      <w:r w:rsidR="001C00A6">
        <w:rPr>
          <w:rFonts w:asciiTheme="majorBidi" w:hAnsiTheme="majorBidi" w:cstheme="majorBidi"/>
          <w:b/>
          <w:bCs/>
          <w:sz w:val="26"/>
          <w:szCs w:val="26"/>
          <w:lang w:val="fr-FR"/>
        </w:rPr>
        <w:t>- À</w:t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faire l’</w:t>
      </w:r>
      <w:r w:rsidRPr="007D2036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activité en ligne sur la relation entre l’écosystème et la </w:t>
      </w:r>
      <w:r w:rsidR="007F0396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</w:t>
      </w:r>
      <w:r w:rsidRPr="007D2036">
        <w:rPr>
          <w:rFonts w:asciiTheme="majorBidi" w:hAnsiTheme="majorBidi" w:cstheme="majorBidi"/>
          <w:b/>
          <w:bCs/>
          <w:sz w:val="26"/>
          <w:szCs w:val="26"/>
          <w:lang w:val="fr-FR"/>
        </w:rPr>
        <w:t>cha</w:t>
      </w:r>
      <w:r w:rsidR="008D6ACA">
        <w:rPr>
          <w:rFonts w:asciiTheme="majorBidi" w:hAnsiTheme="majorBidi" w:cstheme="majorBidi"/>
          <w:b/>
          <w:bCs/>
          <w:sz w:val="26"/>
          <w:szCs w:val="26"/>
          <w:lang w:val="fr-FR"/>
        </w:rPr>
        <w:t>î</w:t>
      </w:r>
      <w:r w:rsidRPr="007D2036">
        <w:rPr>
          <w:rFonts w:asciiTheme="majorBidi" w:hAnsiTheme="majorBidi" w:cstheme="majorBidi"/>
          <w:b/>
          <w:bCs/>
          <w:sz w:val="26"/>
          <w:szCs w:val="26"/>
          <w:lang w:val="fr-FR"/>
        </w:rPr>
        <w:t>ne alimentaire.</w:t>
      </w:r>
    </w:p>
    <w:p w:rsidR="00503E1D" w:rsidRDefault="007D5C29" w:rsidP="007D2036">
      <w:pPr>
        <w:pStyle w:val="ListParagraph"/>
        <w:tabs>
          <w:tab w:val="left" w:pos="1890"/>
        </w:tabs>
        <w:spacing w:after="160" w:line="259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hyperlink r:id="rId15" w:history="1">
        <w:r w:rsidR="007D2036" w:rsidRPr="007D2036">
          <w:rPr>
            <w:rStyle w:val="Hyperlink"/>
            <w:lang w:val="fr-FR"/>
          </w:rPr>
          <w:t>https://www.edumedia-sciences.com/fr/media/174-chaine-alimentaire-de-lecosysteme-montagnard?auth=93b8a07bd00c302956ab4dfea46d8222-10238</w:t>
        </w:r>
      </w:hyperlink>
    </w:p>
    <w:p w:rsidR="00503E1D" w:rsidRDefault="00503E1D" w:rsidP="00B84314">
      <w:pPr>
        <w:pStyle w:val="ListParagraph"/>
        <w:tabs>
          <w:tab w:val="left" w:pos="1890"/>
        </w:tabs>
        <w:spacing w:after="160" w:line="259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05387B" w:rsidRPr="008D6ACA" w:rsidRDefault="0005387B" w:rsidP="00B84314">
      <w:pPr>
        <w:pStyle w:val="ListParagraph"/>
        <w:tabs>
          <w:tab w:val="left" w:pos="1890"/>
        </w:tabs>
        <w:spacing w:after="160" w:line="259" w:lineRule="auto"/>
        <w:ind w:left="7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noProof/>
          <w:color w:val="0000FF"/>
          <w:lang w:val="fr-FR" w:eastAsia="fr-FR"/>
        </w:rPr>
        <w:drawing>
          <wp:inline distT="0" distB="0" distL="0" distR="0" wp14:anchorId="387152A0" wp14:editId="6E7B96B2">
            <wp:extent cx="723900" cy="523875"/>
            <wp:effectExtent l="0" t="0" r="0" b="9525"/>
            <wp:docPr id="11" name="irc_mi" descr="http://www.edilivre.com/media/blog/2013/09/livre-00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livre.com/media/blog/2013/09/livre-00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E1D" w:rsidRPr="00503E1D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503E1D" w:rsidRPr="008D6ACA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Rédige en quelques lignes ce que tu as compris de la leçon.</w:t>
      </w:r>
    </w:p>
    <w:p w:rsidR="0005387B" w:rsidRDefault="0005387B" w:rsidP="007005B5">
      <w:pPr>
        <w:pStyle w:val="ListParagraph"/>
        <w:tabs>
          <w:tab w:val="left" w:pos="1890"/>
        </w:tabs>
        <w:spacing w:after="160" w:line="360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0396" w:rsidRDefault="007F0396" w:rsidP="007005B5">
      <w:pPr>
        <w:pStyle w:val="ListParagraph"/>
        <w:tabs>
          <w:tab w:val="left" w:pos="1890"/>
        </w:tabs>
        <w:spacing w:after="160" w:line="360" w:lineRule="auto"/>
        <w:ind w:left="78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:rsidR="003C3DAC" w:rsidRPr="003A7228" w:rsidRDefault="003C3DAC" w:rsidP="003A7228">
      <w:pPr>
        <w:pStyle w:val="ListParagraph"/>
        <w:numPr>
          <w:ilvl w:val="0"/>
          <w:numId w:val="27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3A7228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Avec 4 couleurs différentes, trouve 4 chaînes alimentaires dans ce dessin.</w:t>
      </w:r>
    </w:p>
    <w:p w:rsidR="003C3DAC" w:rsidRPr="009E2704" w:rsidRDefault="003C3DAC" w:rsidP="009E2704">
      <w:pPr>
        <w:spacing w:line="360" w:lineRule="auto"/>
        <w:rPr>
          <w:lang w:val="fr-FR"/>
        </w:rPr>
      </w:pPr>
      <w:r w:rsidRPr="003C3DAC">
        <w:rPr>
          <w:noProof/>
          <w:lang w:val="fr-FR" w:eastAsia="fr-FR"/>
        </w:rPr>
        <w:drawing>
          <wp:inline distT="0" distB="0" distL="0" distR="0">
            <wp:extent cx="6210300" cy="519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242" cy="51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04" w:rsidRDefault="009E2704" w:rsidP="003C3DAC">
      <w:pPr>
        <w:pStyle w:val="ListParagraph"/>
        <w:spacing w:line="360" w:lineRule="auto"/>
        <w:rPr>
          <w:lang w:val="fr-FR"/>
        </w:rPr>
      </w:pPr>
    </w:p>
    <w:p w:rsidR="00765432" w:rsidRDefault="00765432" w:rsidP="003C3DAC">
      <w:pPr>
        <w:pStyle w:val="ListParagraph"/>
        <w:spacing w:line="360" w:lineRule="auto"/>
        <w:rPr>
          <w:lang w:val="fr-FR"/>
        </w:rPr>
      </w:pPr>
    </w:p>
    <w:p w:rsidR="00765432" w:rsidRDefault="00765432" w:rsidP="003C3DAC">
      <w:pPr>
        <w:pStyle w:val="ListParagraph"/>
        <w:spacing w:line="360" w:lineRule="auto"/>
        <w:rPr>
          <w:lang w:val="fr-FR"/>
        </w:rPr>
      </w:pPr>
    </w:p>
    <w:p w:rsidR="00765432" w:rsidRDefault="00765432" w:rsidP="003C3DAC">
      <w:pPr>
        <w:pStyle w:val="ListParagraph"/>
        <w:spacing w:line="360" w:lineRule="auto"/>
        <w:rPr>
          <w:lang w:val="fr-FR"/>
        </w:rPr>
      </w:pPr>
    </w:p>
    <w:p w:rsidR="00765432" w:rsidRDefault="00765432" w:rsidP="003C3DAC">
      <w:pPr>
        <w:pStyle w:val="ListParagraph"/>
        <w:spacing w:line="360" w:lineRule="auto"/>
        <w:rPr>
          <w:lang w:val="fr-FR"/>
        </w:rPr>
      </w:pPr>
    </w:p>
    <w:p w:rsidR="00000131" w:rsidRDefault="00000131" w:rsidP="003C3DAC">
      <w:pPr>
        <w:pStyle w:val="ListParagraph"/>
        <w:spacing w:line="360" w:lineRule="auto"/>
        <w:rPr>
          <w:lang w:val="fr-FR"/>
        </w:rPr>
      </w:pPr>
    </w:p>
    <w:p w:rsidR="00765432" w:rsidRDefault="00765432" w:rsidP="003C3DAC">
      <w:pPr>
        <w:pStyle w:val="ListParagraph"/>
        <w:spacing w:line="360" w:lineRule="auto"/>
        <w:rPr>
          <w:lang w:val="fr-FR"/>
        </w:rPr>
      </w:pPr>
    </w:p>
    <w:p w:rsidR="00765432" w:rsidRDefault="00765432" w:rsidP="003C3DAC">
      <w:pPr>
        <w:pStyle w:val="ListParagraph"/>
        <w:spacing w:line="360" w:lineRule="auto"/>
        <w:rPr>
          <w:lang w:val="fr-FR"/>
        </w:rPr>
      </w:pPr>
    </w:p>
    <w:p w:rsidR="009E2704" w:rsidRPr="008D6ACA" w:rsidRDefault="009E2704" w:rsidP="003C3DAC">
      <w:pPr>
        <w:pStyle w:val="ListParagraph"/>
        <w:spacing w:line="360" w:lineRule="auto"/>
        <w:rPr>
          <w:u w:val="single"/>
          <w:lang w:val="fr-FR"/>
        </w:rPr>
      </w:pPr>
    </w:p>
    <w:p w:rsidR="003C3DAC" w:rsidRPr="00765432" w:rsidRDefault="003C3DAC" w:rsidP="00765432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76543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Voici le premier maillon de 4 cha</w:t>
      </w:r>
      <w:r w:rsidR="008D6ACA" w:rsidRPr="0076543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î</w:t>
      </w:r>
      <w:r w:rsidRPr="0076543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nes alimentaires. Trou</w:t>
      </w:r>
      <w:r w:rsidR="007D5C29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ve les maillons suivants. Ecris-</w:t>
      </w:r>
      <w:r w:rsidR="00BF1D18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les </w:t>
      </w:r>
      <w:r w:rsidRPr="00765432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au bon endroit :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285"/>
      </w:tblGrid>
      <w:tr w:rsidR="003C3DAC" w:rsidRPr="007D5C29" w:rsidTr="003A7228">
        <w:tc>
          <w:tcPr>
            <w:tcW w:w="7285" w:type="dxa"/>
          </w:tcPr>
          <w:p w:rsidR="003C3DAC" w:rsidRPr="003A7228" w:rsidRDefault="007D5C29" w:rsidP="007D5C29">
            <w:pPr>
              <w:pStyle w:val="ListParagraph"/>
              <w:spacing w:after="0" w:line="360" w:lineRule="auto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m</w:t>
            </w:r>
            <w:r w:rsidR="003C3DAC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us</w:t>
            </w:r>
            <w:r w:rsidR="003A7228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arai</w:t>
            </w:r>
            <w:r w:rsidR="003C3DAC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g</w:t>
            </w:r>
            <w:r w:rsidR="003A7228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n</w:t>
            </w:r>
            <w:r w:rsidR="003C3DAC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e – chouette – escargot</w:t>
            </w:r>
            <w:r w:rsidR="003A7228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/  </w:t>
            </w: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l</w:t>
            </w:r>
            <w:r w:rsidR="003C3DAC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ézard – couleuvre – limace.</w:t>
            </w:r>
          </w:p>
          <w:p w:rsidR="003C3DAC" w:rsidRPr="003A7228" w:rsidRDefault="007D5C29" w:rsidP="007D5C29">
            <w:pPr>
              <w:pStyle w:val="ListParagraph"/>
              <w:spacing w:after="0" w:line="360" w:lineRule="auto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r</w:t>
            </w:r>
            <w:r w:rsidR="003C3DAC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enard – criquet –</w:t>
            </w:r>
            <w:r w:rsidR="003A7228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merle / </w:t>
            </w: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h</w:t>
            </w:r>
            <w:r w:rsidR="003C3DAC" w:rsidRPr="003A722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éron – grenouille – hanneton.</w:t>
            </w:r>
          </w:p>
        </w:tc>
      </w:tr>
    </w:tbl>
    <w:p w:rsidR="003A7228" w:rsidRDefault="003A7228" w:rsidP="003A7228">
      <w:pPr>
        <w:spacing w:line="360" w:lineRule="auto"/>
        <w:rPr>
          <w:lang w:val="fr-FR"/>
        </w:rPr>
      </w:pPr>
    </w:p>
    <w:p w:rsidR="003C3DAC" w:rsidRDefault="003C3DAC" w:rsidP="003A7228">
      <w:pPr>
        <w:spacing w:line="360" w:lineRule="auto"/>
        <w:rPr>
          <w:lang w:val="fr-FR"/>
        </w:rPr>
      </w:pPr>
      <w:r w:rsidRPr="003C3DAC">
        <w:rPr>
          <w:noProof/>
          <w:lang w:val="fr-FR" w:eastAsia="fr-FR"/>
        </w:rPr>
        <w:drawing>
          <wp:inline distT="0" distB="0" distL="0" distR="0">
            <wp:extent cx="6105525" cy="2724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33" cy="27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28" w:rsidRPr="00765432" w:rsidRDefault="009E2704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765432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Trace écrite</w:t>
      </w:r>
    </w:p>
    <w:p w:rsidR="005A3E2C" w:rsidRPr="005A3E2C" w:rsidRDefault="005A3E2C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 w:rsidRPr="005A3E2C">
        <w:rPr>
          <w:rFonts w:asciiTheme="majorBidi" w:hAnsiTheme="majorBidi" w:cstheme="majorBidi"/>
          <w:sz w:val="26"/>
          <w:szCs w:val="26"/>
          <w:lang w:val="fr-FR"/>
        </w:rPr>
        <w:t>Un écosystème</w:t>
      </w:r>
      <w:r>
        <w:rPr>
          <w:rFonts w:asciiTheme="majorBidi" w:hAnsiTheme="majorBidi" w:cstheme="majorBidi"/>
          <w:sz w:val="26"/>
          <w:szCs w:val="26"/>
          <w:lang w:val="fr-FR"/>
        </w:rPr>
        <w:t xml:space="preserve"> est l’ensemble formé par une association d’êtres vivants qui interagissent entre eux et leur milieu de vie :</w:t>
      </w:r>
      <w:r w:rsidRPr="005A3E2C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>
        <w:rPr>
          <w:rFonts w:asciiTheme="majorBidi" w:hAnsiTheme="majorBidi" w:cstheme="majorBidi"/>
          <w:sz w:val="26"/>
          <w:szCs w:val="26"/>
          <w:lang w:val="fr-FR"/>
        </w:rPr>
        <w:t xml:space="preserve">climat, température, sol, lumière. </w:t>
      </w:r>
    </w:p>
    <w:p w:rsidR="00036BF8" w:rsidRDefault="00036BF8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L</w:t>
      </w:r>
      <w:r w:rsidR="009E2704" w:rsidRPr="005A3E2C">
        <w:rPr>
          <w:rFonts w:asciiTheme="majorBidi" w:hAnsiTheme="majorBidi" w:cstheme="majorBidi"/>
          <w:sz w:val="26"/>
          <w:szCs w:val="26"/>
          <w:lang w:val="fr-FR"/>
        </w:rPr>
        <w:t>’ensemble des espèces vivantes dont chacune se nourrit de la précédente</w:t>
      </w:r>
      <w:r>
        <w:rPr>
          <w:rFonts w:asciiTheme="majorBidi" w:hAnsiTheme="majorBidi" w:cstheme="majorBidi"/>
          <w:sz w:val="26"/>
          <w:szCs w:val="26"/>
          <w:lang w:val="fr-FR"/>
        </w:rPr>
        <w:t xml:space="preserve"> est appelée une cha</w:t>
      </w:r>
      <w:r w:rsidR="008D6ACA">
        <w:rPr>
          <w:rFonts w:asciiTheme="majorBidi" w:hAnsiTheme="majorBidi" w:cstheme="majorBidi"/>
          <w:sz w:val="26"/>
          <w:szCs w:val="26"/>
          <w:lang w:val="fr-FR"/>
        </w:rPr>
        <w:t>î</w:t>
      </w:r>
      <w:r>
        <w:rPr>
          <w:rFonts w:asciiTheme="majorBidi" w:hAnsiTheme="majorBidi" w:cstheme="majorBidi"/>
          <w:sz w:val="26"/>
          <w:szCs w:val="26"/>
          <w:lang w:val="fr-FR"/>
        </w:rPr>
        <w:t>ne alimentaire</w:t>
      </w:r>
      <w:r w:rsidR="009E2704" w:rsidRPr="005A3E2C">
        <w:rPr>
          <w:rFonts w:asciiTheme="majorBidi" w:hAnsiTheme="majorBidi" w:cstheme="majorBidi"/>
          <w:sz w:val="26"/>
          <w:szCs w:val="26"/>
          <w:lang w:val="fr-FR"/>
        </w:rPr>
        <w:t>.</w:t>
      </w:r>
    </w:p>
    <w:p w:rsidR="00036BF8" w:rsidRDefault="009E2704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9E2704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Le premier maillon d’une chaîne alimentaire est un végétal. </w:t>
      </w:r>
    </w:p>
    <w:p w:rsidR="009E2704" w:rsidRPr="009E2704" w:rsidRDefault="009E2704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9E2704">
        <w:rPr>
          <w:rFonts w:asciiTheme="majorBidi" w:eastAsiaTheme="minorHAnsi" w:hAnsiTheme="majorBidi" w:cstheme="majorBidi"/>
          <w:sz w:val="26"/>
          <w:szCs w:val="26"/>
          <w:lang w:val="fr-FR"/>
        </w:rPr>
        <w:t>Le deuxième maillon est un animal végétar</w:t>
      </w:r>
      <w:bookmarkStart w:id="0" w:name="_GoBack"/>
      <w:bookmarkEnd w:id="0"/>
      <w:r w:rsidRPr="009E2704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ien. </w:t>
      </w:r>
    </w:p>
    <w:p w:rsidR="007D5C29" w:rsidRDefault="009E2704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5A3E2C">
        <w:rPr>
          <w:rFonts w:asciiTheme="majorBidi" w:eastAsiaTheme="minorHAnsi" w:hAnsiTheme="majorBidi" w:cstheme="majorBidi"/>
          <w:sz w:val="26"/>
          <w:szCs w:val="26"/>
          <w:lang w:val="fr-FR"/>
        </w:rPr>
        <w:t>Le troisième maillon est un animal carnivore ou un animal omnivore.</w:t>
      </w:r>
    </w:p>
    <w:p w:rsidR="00036BF8" w:rsidRPr="007D5C29" w:rsidRDefault="00036BF8" w:rsidP="007D5C2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La suppression de certains maillons peut entraîner de graves déséquilibres.</w:t>
      </w:r>
    </w:p>
    <w:p w:rsidR="00036BF8" w:rsidRPr="005A3E2C" w:rsidRDefault="00036BF8" w:rsidP="009E2704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sectPr w:rsidR="00036BF8" w:rsidRPr="005A3E2C" w:rsidSect="00865783">
      <w:pgSz w:w="12240" w:h="15840"/>
      <w:pgMar w:top="117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17EFC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ursive standard">
    <w:altName w:val="Cursivestandar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961E4"/>
    <w:multiLevelType w:val="hybridMultilevel"/>
    <w:tmpl w:val="05CCC6CC"/>
    <w:lvl w:ilvl="0" w:tplc="F410C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A69BB"/>
    <w:multiLevelType w:val="hybridMultilevel"/>
    <w:tmpl w:val="56905EEE"/>
    <w:lvl w:ilvl="0" w:tplc="9D00AB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3519"/>
    <w:multiLevelType w:val="hybridMultilevel"/>
    <w:tmpl w:val="EBC233BC"/>
    <w:lvl w:ilvl="0" w:tplc="F9062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C16C8"/>
    <w:multiLevelType w:val="hybridMultilevel"/>
    <w:tmpl w:val="09F444D2"/>
    <w:lvl w:ilvl="0" w:tplc="F3BE45A4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1813BA6"/>
    <w:multiLevelType w:val="hybridMultilevel"/>
    <w:tmpl w:val="76BA52A6"/>
    <w:lvl w:ilvl="0" w:tplc="A4526A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A4546"/>
    <w:multiLevelType w:val="hybridMultilevel"/>
    <w:tmpl w:val="10D069C8"/>
    <w:lvl w:ilvl="0" w:tplc="A71C6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C24ED6"/>
    <w:multiLevelType w:val="hybridMultilevel"/>
    <w:tmpl w:val="4376688A"/>
    <w:lvl w:ilvl="0" w:tplc="825A4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E4543"/>
    <w:multiLevelType w:val="hybridMultilevel"/>
    <w:tmpl w:val="CAF21C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16A98"/>
    <w:multiLevelType w:val="hybridMultilevel"/>
    <w:tmpl w:val="EEC6CE4E"/>
    <w:lvl w:ilvl="0" w:tplc="FEE668A4">
      <w:start w:val="1"/>
      <w:numFmt w:val="lowerLetter"/>
      <w:lvlText w:val="%1."/>
      <w:lvlJc w:val="left"/>
      <w:pPr>
        <w:ind w:left="1140" w:hanging="360"/>
      </w:pPr>
      <w:rPr>
        <w:rFonts w:asciiTheme="majorBidi" w:eastAsiaTheme="minorEastAsia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2A4C5303"/>
    <w:multiLevelType w:val="hybridMultilevel"/>
    <w:tmpl w:val="4A062CDE"/>
    <w:lvl w:ilvl="0" w:tplc="A8E84F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73564"/>
    <w:multiLevelType w:val="hybridMultilevel"/>
    <w:tmpl w:val="6FA81EE8"/>
    <w:lvl w:ilvl="0" w:tplc="064E32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4C5930"/>
    <w:multiLevelType w:val="hybridMultilevel"/>
    <w:tmpl w:val="F078AE60"/>
    <w:lvl w:ilvl="0" w:tplc="58A059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9F291F"/>
    <w:multiLevelType w:val="hybridMultilevel"/>
    <w:tmpl w:val="F5C2A5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F60BF"/>
    <w:multiLevelType w:val="hybridMultilevel"/>
    <w:tmpl w:val="AD0E7F54"/>
    <w:lvl w:ilvl="0" w:tplc="8E2C91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73D62"/>
    <w:multiLevelType w:val="hybridMultilevel"/>
    <w:tmpl w:val="CFB62E22"/>
    <w:lvl w:ilvl="0" w:tplc="EECA74FE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3C41409C"/>
    <w:multiLevelType w:val="hybridMultilevel"/>
    <w:tmpl w:val="EB104E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D7665"/>
    <w:multiLevelType w:val="hybridMultilevel"/>
    <w:tmpl w:val="FF32E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207E6"/>
    <w:multiLevelType w:val="hybridMultilevel"/>
    <w:tmpl w:val="47807C12"/>
    <w:lvl w:ilvl="0" w:tplc="B0C28ADA">
      <w:start w:val="1"/>
      <w:numFmt w:val="bullet"/>
      <w:lvlText w:val="-"/>
      <w:lvlJc w:val="left"/>
      <w:pPr>
        <w:ind w:left="237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8" w15:restartNumberingAfterBreak="0">
    <w:nsid w:val="483F51A1"/>
    <w:multiLevelType w:val="hybridMultilevel"/>
    <w:tmpl w:val="C76860E6"/>
    <w:lvl w:ilvl="0" w:tplc="E22064A0">
      <w:start w:val="1"/>
      <w:numFmt w:val="bullet"/>
      <w:lvlText w:val="-"/>
      <w:lvlJc w:val="left"/>
      <w:pPr>
        <w:ind w:left="1500" w:hanging="360"/>
      </w:pPr>
      <w:rPr>
        <w:rFonts w:ascii="TTE17EFC88t00" w:eastAsiaTheme="minorHAnsi" w:hAnsi="TTE17EFC88t00" w:cs="TTE17EFC88t00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146345E"/>
    <w:multiLevelType w:val="hybridMultilevel"/>
    <w:tmpl w:val="7EE47032"/>
    <w:lvl w:ilvl="0" w:tplc="10A84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121388"/>
    <w:multiLevelType w:val="hybridMultilevel"/>
    <w:tmpl w:val="727C895C"/>
    <w:lvl w:ilvl="0" w:tplc="00AC2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02ADD"/>
    <w:multiLevelType w:val="hybridMultilevel"/>
    <w:tmpl w:val="6882AFB6"/>
    <w:lvl w:ilvl="0" w:tplc="442E1352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BE7CDA"/>
    <w:multiLevelType w:val="hybridMultilevel"/>
    <w:tmpl w:val="069278C6"/>
    <w:lvl w:ilvl="0" w:tplc="F272C32C">
      <w:start w:val="1"/>
      <w:numFmt w:val="bullet"/>
      <w:lvlText w:val="-"/>
      <w:lvlJc w:val="left"/>
      <w:pPr>
        <w:ind w:left="11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6F7E0A5A"/>
    <w:multiLevelType w:val="hybridMultilevel"/>
    <w:tmpl w:val="0D8C2BBC"/>
    <w:lvl w:ilvl="0" w:tplc="A28E9CE2">
      <w:start w:val="1"/>
      <w:numFmt w:val="bullet"/>
      <w:lvlText w:val="-"/>
      <w:lvlJc w:val="left"/>
      <w:pPr>
        <w:ind w:left="2445" w:hanging="360"/>
      </w:pPr>
      <w:rPr>
        <w:rFonts w:ascii="Calibri" w:eastAsiaTheme="minorEastAsia" w:hAnsi="Calibri" w:cs="Calibri" w:hint="default"/>
        <w:b w:val="0"/>
        <w:color w:val="0000FF"/>
        <w:sz w:val="22"/>
        <w:u w:val="single"/>
      </w:rPr>
    </w:lvl>
    <w:lvl w:ilvl="1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25" w15:restartNumberingAfterBreak="0">
    <w:nsid w:val="79CF3BB3"/>
    <w:multiLevelType w:val="hybridMultilevel"/>
    <w:tmpl w:val="0D4A3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441700"/>
    <w:multiLevelType w:val="hybridMultilevel"/>
    <w:tmpl w:val="01C88E52"/>
    <w:lvl w:ilvl="0" w:tplc="D384EC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DB39A9"/>
    <w:multiLevelType w:val="hybridMultilevel"/>
    <w:tmpl w:val="92E0284E"/>
    <w:lvl w:ilvl="0" w:tplc="B1B290A4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21"/>
  </w:num>
  <w:num w:numId="4">
    <w:abstractNumId w:val="13"/>
  </w:num>
  <w:num w:numId="5">
    <w:abstractNumId w:val="2"/>
  </w:num>
  <w:num w:numId="6">
    <w:abstractNumId w:val="4"/>
  </w:num>
  <w:num w:numId="7">
    <w:abstractNumId w:val="20"/>
  </w:num>
  <w:num w:numId="8">
    <w:abstractNumId w:val="22"/>
  </w:num>
  <w:num w:numId="9">
    <w:abstractNumId w:val="15"/>
  </w:num>
  <w:num w:numId="10">
    <w:abstractNumId w:val="11"/>
  </w:num>
  <w:num w:numId="11">
    <w:abstractNumId w:val="19"/>
  </w:num>
  <w:num w:numId="12">
    <w:abstractNumId w:val="7"/>
  </w:num>
  <w:num w:numId="13">
    <w:abstractNumId w:val="5"/>
  </w:num>
  <w:num w:numId="14">
    <w:abstractNumId w:val="12"/>
  </w:num>
  <w:num w:numId="15">
    <w:abstractNumId w:val="8"/>
  </w:num>
  <w:num w:numId="16">
    <w:abstractNumId w:val="18"/>
  </w:num>
  <w:num w:numId="17">
    <w:abstractNumId w:val="9"/>
  </w:num>
  <w:num w:numId="18">
    <w:abstractNumId w:val="23"/>
  </w:num>
  <w:num w:numId="19">
    <w:abstractNumId w:val="25"/>
  </w:num>
  <w:num w:numId="20">
    <w:abstractNumId w:val="0"/>
  </w:num>
  <w:num w:numId="21">
    <w:abstractNumId w:val="24"/>
  </w:num>
  <w:num w:numId="22">
    <w:abstractNumId w:val="17"/>
  </w:num>
  <w:num w:numId="23">
    <w:abstractNumId w:val="26"/>
  </w:num>
  <w:num w:numId="24">
    <w:abstractNumId w:val="3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0D"/>
    <w:rsid w:val="00000131"/>
    <w:rsid w:val="000055B9"/>
    <w:rsid w:val="00036BF8"/>
    <w:rsid w:val="0005387B"/>
    <w:rsid w:val="000A6CC4"/>
    <w:rsid w:val="000D6B37"/>
    <w:rsid w:val="000F56AA"/>
    <w:rsid w:val="0013159B"/>
    <w:rsid w:val="00197F25"/>
    <w:rsid w:val="001A6D68"/>
    <w:rsid w:val="001B5D2C"/>
    <w:rsid w:val="001C00A6"/>
    <w:rsid w:val="001F056A"/>
    <w:rsid w:val="00287641"/>
    <w:rsid w:val="002A6B0D"/>
    <w:rsid w:val="002B0B60"/>
    <w:rsid w:val="002D1E56"/>
    <w:rsid w:val="003A7228"/>
    <w:rsid w:val="003C3DAC"/>
    <w:rsid w:val="003C6F3B"/>
    <w:rsid w:val="00402355"/>
    <w:rsid w:val="00431757"/>
    <w:rsid w:val="00445D84"/>
    <w:rsid w:val="00467796"/>
    <w:rsid w:val="00503E1D"/>
    <w:rsid w:val="00520239"/>
    <w:rsid w:val="005A3E2C"/>
    <w:rsid w:val="006C0D6E"/>
    <w:rsid w:val="006C2BB6"/>
    <w:rsid w:val="006C59A3"/>
    <w:rsid w:val="006C633A"/>
    <w:rsid w:val="007005B5"/>
    <w:rsid w:val="00715DEE"/>
    <w:rsid w:val="00747E0F"/>
    <w:rsid w:val="00765432"/>
    <w:rsid w:val="007D2036"/>
    <w:rsid w:val="007D5C29"/>
    <w:rsid w:val="007F0396"/>
    <w:rsid w:val="008064D1"/>
    <w:rsid w:val="00823608"/>
    <w:rsid w:val="00843808"/>
    <w:rsid w:val="008620C7"/>
    <w:rsid w:val="00865783"/>
    <w:rsid w:val="00891C52"/>
    <w:rsid w:val="008D6ACA"/>
    <w:rsid w:val="008F66F3"/>
    <w:rsid w:val="00927069"/>
    <w:rsid w:val="00936800"/>
    <w:rsid w:val="0094322B"/>
    <w:rsid w:val="00947BE1"/>
    <w:rsid w:val="009C56CC"/>
    <w:rsid w:val="009D5EA3"/>
    <w:rsid w:val="009E2704"/>
    <w:rsid w:val="009F205A"/>
    <w:rsid w:val="00A47ECB"/>
    <w:rsid w:val="00A77E88"/>
    <w:rsid w:val="00A8549A"/>
    <w:rsid w:val="00B84314"/>
    <w:rsid w:val="00B90FD8"/>
    <w:rsid w:val="00BD38BE"/>
    <w:rsid w:val="00BF1D18"/>
    <w:rsid w:val="00C14BE3"/>
    <w:rsid w:val="00C64C8C"/>
    <w:rsid w:val="00C814C7"/>
    <w:rsid w:val="00CD474B"/>
    <w:rsid w:val="00DD0E5F"/>
    <w:rsid w:val="00E62565"/>
    <w:rsid w:val="00ED13CC"/>
    <w:rsid w:val="00ED2F12"/>
    <w:rsid w:val="00EF7302"/>
    <w:rsid w:val="00F113FF"/>
    <w:rsid w:val="00F32D72"/>
    <w:rsid w:val="00FB1B2F"/>
    <w:rsid w:val="00F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F077CF-F710-47C9-9F42-0915B4AE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B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2A6B0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B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D1E56"/>
    <w:rPr>
      <w:color w:val="0000FF"/>
      <w:u w:val="single"/>
    </w:rPr>
  </w:style>
  <w:style w:type="paragraph" w:customStyle="1" w:styleId="Default">
    <w:name w:val="Default"/>
    <w:rsid w:val="00865783"/>
    <w:pPr>
      <w:autoSpaceDE w:val="0"/>
      <w:autoSpaceDN w:val="0"/>
      <w:adjustRightInd w:val="0"/>
      <w:spacing w:after="0" w:line="240" w:lineRule="auto"/>
    </w:pPr>
    <w:rPr>
      <w:rFonts w:ascii="Cursive standard" w:hAnsi="Cursive standard" w:cs="Cursive standard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43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D6A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.lb/url?sa=i&amp;rct=j&amp;q=&amp;esrc=s&amp;source=images&amp;cd=&amp;cad=rja&amp;uact=8&amp;ved=&amp;url=https://www.youtube.com/watch?v=Vy5Yr4vL5zA&amp;psig=AFQjCNHZklvjGz7R0U8DAZQ6DaE6QmWBpQ&amp;ust=1454751036041440" TargetMode="External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com.lb/url?sa=i&amp;rct=j&amp;q=&amp;esrc=s&amp;source=images&amp;cd=&amp;cad=rja&amp;uact=8&amp;ved=0ahUKEwjv6cvDpuDKAhVDLhoKHcGQC7EQjRwIBw&amp;url=http://www.123rf.com/photo_8102133_thought-or-speech-bubble-could-be-used-as-a-text-space-or-in-a-comic-strip.html&amp;bvm=bv.113370389,d.ZWU&amp;psig=AFQjCNETl7oX6gZsQ0waN6TB_s0VTBLY9g&amp;ust=1454750617745872" TargetMode="External"/><Relationship Id="rId12" Type="http://schemas.openxmlformats.org/officeDocument/2006/relationships/hyperlink" Target="https://www.edumedia-sciences.com/fr/media/174-chaine-alimentaire-de-lecosysteme-montagnard?auth=93b8a07bd00c302956ab4dfea46d8222-10238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google.com.lb/url?sa=i&amp;rct=j&amp;q=&amp;esrc=s&amp;source=images&amp;cd=&amp;cad=rja&amp;uact=8&amp;ved=0ahUKEwijvtOoqeDKAhVJLhoKHavAA6kQjRwIBw&amp;url=http://www.edilivre.com/communaute/tag/plan-pour-ecrire-un-livre/&amp;psig=AFQjCNEVQ6KqNsL2ZglBjfqxqWXDA-4zpA&amp;ust=145475136132578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mNHqpleQo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edumedia-sciences.com/fr/media/174-chaine-alimentaire-de-lecosysteme-montagnard?auth=93b8a07bd00c302956ab4dfea46d8222-1023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http://www.google.com.lb/url?sa=i&amp;rct=j&amp;q=&amp;esrc=s&amp;source=images&amp;cd=&amp;cad=rja&amp;uact=8&amp;ved=0ahUKEwj-p5WDp-DKAhVCOhoKHfzoAtgQjRwIBw&amp;url=http://sanchezalex.free.fr/blog/?m=200709&amp;psig=AFQjCNHnixyjni7s1bsDlP7THNFZC8WAmA&amp;ust=145475075401296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6</cp:revision>
  <dcterms:created xsi:type="dcterms:W3CDTF">2020-04-22T08:48:00Z</dcterms:created>
  <dcterms:modified xsi:type="dcterms:W3CDTF">2020-04-23T09:56:00Z</dcterms:modified>
</cp:coreProperties>
</file>