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720"/>
        <w:gridCol w:w="2137"/>
        <w:gridCol w:w="720"/>
        <w:gridCol w:w="3600"/>
      </w:tblGrid>
      <w:tr w:rsidR="000E185D" w:rsidRPr="00536F69" w:rsidTr="000E185D">
        <w:tc>
          <w:tcPr>
            <w:tcW w:w="3600" w:type="dxa"/>
          </w:tcPr>
          <w:p w:rsidR="000E185D" w:rsidRPr="00F642F4" w:rsidRDefault="000E752B" w:rsidP="00561A38">
            <w:pPr>
              <w:bidi/>
              <w:rPr>
                <w:b/>
                <w:bCs/>
                <w:noProof/>
                <w:rtl/>
                <w:lang w:val="fr-FR"/>
              </w:rPr>
            </w:pPr>
            <w:r w:rsidRPr="00F642F4">
              <w:rPr>
                <w:rFonts w:hint="cs"/>
                <w:b/>
                <w:bCs/>
                <w:noProof/>
                <w:rtl/>
                <w:lang w:val="fr-FR"/>
              </w:rPr>
              <w:t>‏مدرس</w:t>
            </w:r>
            <w:r w:rsidR="000E185D" w:rsidRPr="00F642F4">
              <w:rPr>
                <w:b/>
                <w:bCs/>
                <w:noProof/>
                <w:rtl/>
                <w:lang w:val="fr-FR"/>
              </w:rPr>
              <w:t>ة دومينيكان</w:t>
            </w:r>
          </w:p>
          <w:p w:rsidR="000E185D" w:rsidRPr="00F642F4" w:rsidRDefault="000E185D" w:rsidP="000E185D">
            <w:pPr>
              <w:bidi/>
              <w:rPr>
                <w:b/>
                <w:bCs/>
                <w:noProof/>
                <w:rtl/>
                <w:lang w:val="fr-FR"/>
              </w:rPr>
            </w:pPr>
            <w:r w:rsidRPr="00F642F4">
              <w:rPr>
                <w:b/>
                <w:bCs/>
                <w:noProof/>
                <w:rtl/>
                <w:lang w:val="fr-FR"/>
              </w:rPr>
              <w:t>لسيدة الد</w:t>
            </w:r>
            <w:r w:rsidR="00561A38">
              <w:rPr>
                <w:rFonts w:hint="cs"/>
                <w:b/>
                <w:bCs/>
                <w:noProof/>
                <w:rtl/>
                <w:lang w:val="fr-FR"/>
              </w:rPr>
              <w:t>ا</w:t>
            </w:r>
            <w:r w:rsidRPr="00F642F4">
              <w:rPr>
                <w:b/>
                <w:bCs/>
                <w:noProof/>
                <w:rtl/>
                <w:lang w:val="fr-FR"/>
              </w:rPr>
              <w:t>ليفراند - عاريا</w:t>
            </w:r>
          </w:p>
          <w:p w:rsidR="000E185D" w:rsidRPr="00F642F4" w:rsidRDefault="000E185D" w:rsidP="00F642F4">
            <w:pPr>
              <w:bidi/>
              <w:rPr>
                <w:b/>
                <w:bCs/>
                <w:noProof/>
                <w:rtl/>
              </w:rPr>
            </w:pPr>
          </w:p>
        </w:tc>
        <w:tc>
          <w:tcPr>
            <w:tcW w:w="720" w:type="dxa"/>
          </w:tcPr>
          <w:p w:rsidR="000E185D" w:rsidRPr="00F642F4" w:rsidRDefault="000E185D" w:rsidP="00186E50">
            <w:pPr>
              <w:bidi/>
              <w:rPr>
                <w:b/>
                <w:bCs/>
                <w:noProof/>
                <w:rtl/>
              </w:rPr>
            </w:pPr>
          </w:p>
        </w:tc>
        <w:tc>
          <w:tcPr>
            <w:tcW w:w="2137" w:type="dxa"/>
          </w:tcPr>
          <w:p w:rsidR="000E185D" w:rsidRPr="00F642F4" w:rsidRDefault="000E185D" w:rsidP="00186E50">
            <w:pPr>
              <w:bidi/>
              <w:rPr>
                <w:b/>
                <w:bCs/>
                <w:noProof/>
                <w:rtl/>
              </w:rPr>
            </w:pPr>
            <w:r w:rsidRPr="00F642F4">
              <w:rPr>
                <w:rFonts w:asciiTheme="majorBidi" w:hAnsiTheme="majorBidi" w:cstheme="majorBidi"/>
                <w:b/>
                <w:bCs/>
                <w:noProof/>
                <w:sz w:val="20"/>
                <w:szCs w:val="20"/>
              </w:rPr>
              <w:drawing>
                <wp:anchor distT="0" distB="0" distL="114300" distR="114300" simplePos="0" relativeHeight="251659264" behindDoc="0" locked="0" layoutInCell="1" allowOverlap="1" wp14:anchorId="5650D885" wp14:editId="768F43D3">
                  <wp:simplePos x="0" y="0"/>
                  <wp:positionH relativeFrom="column">
                    <wp:align>center</wp:align>
                  </wp:positionH>
                  <wp:positionV relativeFrom="paragraph">
                    <wp:posOffset>34290</wp:posOffset>
                  </wp:positionV>
                  <wp:extent cx="420624" cy="539496"/>
                  <wp:effectExtent l="0" t="0" r="0" b="0"/>
                  <wp:wrapSquare wrapText="bothSides"/>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420624" cy="539496"/>
                          </a:xfrm>
                          <a:prstGeom prst="rect">
                            <a:avLst/>
                          </a:prstGeom>
                        </pic:spPr>
                      </pic:pic>
                    </a:graphicData>
                  </a:graphic>
                  <wp14:sizeRelH relativeFrom="margin">
                    <wp14:pctWidth>0</wp14:pctWidth>
                  </wp14:sizeRelH>
                  <wp14:sizeRelV relativeFrom="margin">
                    <wp14:pctHeight>0</wp14:pctHeight>
                  </wp14:sizeRelV>
                </wp:anchor>
              </w:drawing>
            </w:r>
          </w:p>
        </w:tc>
        <w:tc>
          <w:tcPr>
            <w:tcW w:w="720" w:type="dxa"/>
          </w:tcPr>
          <w:p w:rsidR="000E185D" w:rsidRPr="00F642F4" w:rsidRDefault="000E185D" w:rsidP="00186E50">
            <w:pPr>
              <w:bidi/>
              <w:rPr>
                <w:b/>
                <w:bCs/>
                <w:noProof/>
                <w:rtl/>
              </w:rPr>
            </w:pPr>
          </w:p>
        </w:tc>
        <w:tc>
          <w:tcPr>
            <w:tcW w:w="3600" w:type="dxa"/>
          </w:tcPr>
          <w:p w:rsidR="000E185D" w:rsidRDefault="00561A38" w:rsidP="00536F69">
            <w:pPr>
              <w:bidi/>
              <w:rPr>
                <w:rFonts w:hint="cs"/>
                <w:b/>
                <w:bCs/>
                <w:noProof/>
                <w:rtl/>
                <w:lang w:val="fr-FR" w:bidi="ar-LB"/>
              </w:rPr>
            </w:pPr>
            <w:r>
              <w:rPr>
                <w:rFonts w:hint="cs"/>
                <w:b/>
                <w:bCs/>
                <w:noProof/>
                <w:rtl/>
                <w:lang w:val="fr-FR" w:bidi="ar-LB"/>
              </w:rPr>
              <w:t>ورقة عمل للصّفّ الثالث الثانويّ</w:t>
            </w:r>
          </w:p>
          <w:p w:rsidR="00561A38" w:rsidRPr="00F642F4" w:rsidRDefault="00561A38" w:rsidP="00561A38">
            <w:pPr>
              <w:bidi/>
              <w:rPr>
                <w:rFonts w:hint="cs"/>
                <w:b/>
                <w:bCs/>
                <w:noProof/>
                <w:rtl/>
                <w:lang w:bidi="ar-LB"/>
              </w:rPr>
            </w:pPr>
            <w:r>
              <w:rPr>
                <w:rFonts w:hint="cs"/>
                <w:b/>
                <w:bCs/>
                <w:noProof/>
                <w:rtl/>
                <w:lang w:val="fr-FR" w:bidi="ar-LB"/>
              </w:rPr>
              <w:t>فرع العلوم العامة وعلوم الحياة</w:t>
            </w:r>
          </w:p>
        </w:tc>
      </w:tr>
    </w:tbl>
    <w:p w:rsidR="00536F69" w:rsidRDefault="00536F69" w:rsidP="00186E50">
      <w:pPr>
        <w:bidi/>
        <w:rPr>
          <w:noProof/>
          <w:rtl/>
        </w:rPr>
      </w:pPr>
    </w:p>
    <w:p w:rsidR="004A52C7" w:rsidRDefault="00F642F4" w:rsidP="00F642F4">
      <w:pPr>
        <w:bidi/>
        <w:jc w:val="center"/>
        <w:rPr>
          <w:b/>
          <w:bCs/>
          <w:sz w:val="32"/>
          <w:szCs w:val="32"/>
          <w:rtl/>
        </w:rPr>
      </w:pPr>
      <w:r>
        <w:rPr>
          <w:rFonts w:hint="cs"/>
          <w:b/>
          <w:bCs/>
          <w:sz w:val="32"/>
          <w:szCs w:val="32"/>
          <w:rtl/>
        </w:rPr>
        <w:t>سلطة التّربية ومُجازفات التّسلّط</w:t>
      </w:r>
    </w:p>
    <w:p w:rsidR="00F642F4" w:rsidRDefault="00F642F4" w:rsidP="00C81727">
      <w:pPr>
        <w:bidi/>
        <w:spacing w:line="360" w:lineRule="auto"/>
        <w:jc w:val="both"/>
        <w:rPr>
          <w:sz w:val="28"/>
          <w:szCs w:val="28"/>
          <w:rtl/>
        </w:rPr>
      </w:pPr>
      <w:r>
        <w:rPr>
          <w:rFonts w:asciiTheme="minorBidi" w:hAnsiTheme="minorBidi"/>
          <w:sz w:val="28"/>
          <w:szCs w:val="28"/>
          <w:rtl/>
        </w:rPr>
        <w:t>١</w:t>
      </w:r>
      <w:r>
        <w:rPr>
          <w:rFonts w:hint="cs"/>
          <w:sz w:val="28"/>
          <w:szCs w:val="28"/>
          <w:rtl/>
        </w:rPr>
        <w:t xml:space="preserve"> </w:t>
      </w:r>
      <w:r>
        <w:rPr>
          <w:sz w:val="28"/>
          <w:szCs w:val="28"/>
          <w:rtl/>
        </w:rPr>
        <w:t>–</w:t>
      </w:r>
      <w:r>
        <w:rPr>
          <w:rFonts w:hint="cs"/>
          <w:sz w:val="28"/>
          <w:szCs w:val="28"/>
          <w:rtl/>
        </w:rPr>
        <w:t xml:space="preserve"> تَحتلّ مسألة السّلطة قطب الأهميّة المركزيّة في مجال التّربية والحياة الاجتماعيّة، وتطْرَح نفسها بقوّة في خضمّ المشكلات التّربويّة التي تُواجِه المجتمع الإنساني المعاصر.</w:t>
      </w:r>
    </w:p>
    <w:p w:rsidR="00F642F4" w:rsidRDefault="00F642F4" w:rsidP="00C81727">
      <w:pPr>
        <w:bidi/>
        <w:spacing w:line="360" w:lineRule="auto"/>
        <w:jc w:val="both"/>
        <w:rPr>
          <w:sz w:val="28"/>
          <w:szCs w:val="28"/>
          <w:rtl/>
        </w:rPr>
      </w:pPr>
      <w:r>
        <w:rPr>
          <w:rFonts w:asciiTheme="minorBidi" w:hAnsiTheme="minorBidi"/>
          <w:sz w:val="28"/>
          <w:szCs w:val="28"/>
          <w:rtl/>
        </w:rPr>
        <w:t>٢</w:t>
      </w:r>
      <w:r>
        <w:rPr>
          <w:rFonts w:hint="cs"/>
          <w:sz w:val="28"/>
          <w:szCs w:val="28"/>
          <w:rtl/>
        </w:rPr>
        <w:t xml:space="preserve"> </w:t>
      </w:r>
      <w:r>
        <w:rPr>
          <w:sz w:val="28"/>
          <w:szCs w:val="28"/>
          <w:rtl/>
        </w:rPr>
        <w:t>–</w:t>
      </w:r>
      <w:r>
        <w:rPr>
          <w:rFonts w:hint="cs"/>
          <w:sz w:val="28"/>
          <w:szCs w:val="28"/>
          <w:rtl/>
        </w:rPr>
        <w:t xml:space="preserve"> يذهبُ بعضُ المفكّرين التّربويّين إلى الاعتقاد بأن التّشدّد في ممارسة السّلطة التّربويّة يوجَد في أصلِ كلّ العقد التّربويّة والإضطرابات النفسيّة، وعلى هذا الأساس </w:t>
      </w:r>
      <w:r w:rsidR="008141F5">
        <w:rPr>
          <w:rFonts w:hint="cs"/>
          <w:sz w:val="28"/>
          <w:szCs w:val="28"/>
          <w:rtl/>
        </w:rPr>
        <w:t>جرى الاعتقاد بأنّ كلّ سلطة وكلّ عقابٍ يقعُ على الطّفل يؤدّي إلى نتائج خطيرة جدّا، ومن هذا المنطلق ساد تيّارٌ تربويّ عالميّ يدعو إلى نوعٍ من التّسامح التّربويّ غير المحدّد، والذي  بموجبِه يُترك للأطفال الحبلَ على ا</w:t>
      </w:r>
      <w:r w:rsidR="00660076">
        <w:rPr>
          <w:rFonts w:hint="cs"/>
          <w:sz w:val="28"/>
          <w:szCs w:val="28"/>
          <w:rtl/>
        </w:rPr>
        <w:t>لغارب ليفعلوا ما يرغبون فيه بعي</w:t>
      </w:r>
      <w:r w:rsidR="008141F5">
        <w:rPr>
          <w:rFonts w:hint="cs"/>
          <w:sz w:val="28"/>
          <w:szCs w:val="28"/>
          <w:rtl/>
        </w:rPr>
        <w:t>دًا عن كل</w:t>
      </w:r>
      <w:r w:rsidR="00660076">
        <w:rPr>
          <w:rFonts w:hint="cs"/>
          <w:sz w:val="28"/>
          <w:szCs w:val="28"/>
          <w:rtl/>
        </w:rPr>
        <w:t>ّ</w:t>
      </w:r>
      <w:r w:rsidR="008141F5">
        <w:rPr>
          <w:rFonts w:hint="cs"/>
          <w:sz w:val="28"/>
          <w:szCs w:val="28"/>
          <w:rtl/>
        </w:rPr>
        <w:t xml:space="preserve"> سلطة أو تدخّلٍ من الراشدين، لأنّ السّلطة قد تؤدّي، كما يَذهب أنصار هذا الإتّجاه، إلى هدم البناء النفسيّ والتّربويّ عندَ النّاشئة والأطفال.</w:t>
      </w:r>
    </w:p>
    <w:p w:rsidR="0039487A" w:rsidRDefault="008141F5" w:rsidP="00C81727">
      <w:pPr>
        <w:bidi/>
        <w:spacing w:line="360" w:lineRule="auto"/>
        <w:jc w:val="both"/>
        <w:rPr>
          <w:sz w:val="28"/>
          <w:szCs w:val="28"/>
          <w:rtl/>
        </w:rPr>
      </w:pPr>
      <w:r>
        <w:rPr>
          <w:rFonts w:asciiTheme="minorBidi" w:hAnsiTheme="minorBidi"/>
          <w:sz w:val="28"/>
          <w:szCs w:val="28"/>
          <w:rtl/>
        </w:rPr>
        <w:t>٣</w:t>
      </w:r>
      <w:r>
        <w:rPr>
          <w:rFonts w:hint="cs"/>
          <w:sz w:val="28"/>
          <w:szCs w:val="28"/>
          <w:rtl/>
        </w:rPr>
        <w:t xml:space="preserve"> </w:t>
      </w:r>
      <w:r>
        <w:rPr>
          <w:sz w:val="28"/>
          <w:szCs w:val="28"/>
          <w:rtl/>
        </w:rPr>
        <w:t>–</w:t>
      </w:r>
      <w:r>
        <w:rPr>
          <w:rFonts w:hint="cs"/>
          <w:sz w:val="28"/>
          <w:szCs w:val="28"/>
          <w:rtl/>
        </w:rPr>
        <w:t xml:space="preserve"> وعلى خلاف الإتّجاه السّابقِ، يمكن الإشارةُ إلى اتّجاهٍ تربويّ مُغايرٍ تمامًا يدعو أصحابه إلى </w:t>
      </w:r>
      <w:r w:rsidR="0039487A">
        <w:rPr>
          <w:rFonts w:hint="cs"/>
          <w:sz w:val="28"/>
          <w:szCs w:val="28"/>
          <w:rtl/>
        </w:rPr>
        <w:t>توظيف المنهجِ التّربويّ التّقليديّ الذي يدعو المُربّين إلى توظيفٍ فعّال للسّلطة التّربويّة في تربية الناشئة والأطفال، رغم التّحذيرات التّربويّة التي ترى في هذا الأسلوب التّربويّ ما يُهدّد إمكانات النّموّ المتكامل عند الأطفال.</w:t>
      </w:r>
    </w:p>
    <w:p w:rsidR="0039487A" w:rsidRDefault="0039487A" w:rsidP="00660076">
      <w:pPr>
        <w:bidi/>
        <w:spacing w:line="360" w:lineRule="auto"/>
        <w:jc w:val="both"/>
        <w:rPr>
          <w:sz w:val="28"/>
          <w:szCs w:val="28"/>
          <w:rtl/>
        </w:rPr>
      </w:pPr>
      <w:r>
        <w:rPr>
          <w:rFonts w:asciiTheme="minorBidi" w:hAnsiTheme="minorBidi"/>
          <w:sz w:val="28"/>
          <w:szCs w:val="28"/>
          <w:rtl/>
        </w:rPr>
        <w:t>٤</w:t>
      </w:r>
      <w:r>
        <w:rPr>
          <w:rFonts w:hint="cs"/>
          <w:sz w:val="28"/>
          <w:szCs w:val="28"/>
          <w:rtl/>
        </w:rPr>
        <w:t xml:space="preserve"> </w:t>
      </w:r>
      <w:r>
        <w:rPr>
          <w:sz w:val="28"/>
          <w:szCs w:val="28"/>
          <w:rtl/>
        </w:rPr>
        <w:t>–</w:t>
      </w:r>
      <w:r>
        <w:rPr>
          <w:rFonts w:hint="cs"/>
          <w:sz w:val="28"/>
          <w:szCs w:val="28"/>
          <w:rtl/>
        </w:rPr>
        <w:t xml:space="preserve"> ومعَ ذلك، يُجمِعُ علماءُ النّفس الحديث اليومَ على إدانة أسلوب التسلّط، وه</w:t>
      </w:r>
      <w:r w:rsidR="00660076">
        <w:rPr>
          <w:rFonts w:hint="cs"/>
          <w:sz w:val="28"/>
          <w:szCs w:val="28"/>
          <w:rtl/>
        </w:rPr>
        <w:t>م</w:t>
      </w:r>
      <w:r>
        <w:rPr>
          <w:rFonts w:hint="cs"/>
          <w:sz w:val="28"/>
          <w:szCs w:val="28"/>
          <w:rtl/>
        </w:rPr>
        <w:t xml:space="preserve"> في سياق ذلك يتّفقون على أنّ التّسلّط يُشكّل واحدةً من أبرز وأخطر المشكلات التّربويّة التّي تعيق النموّ النفسي للطّفل، والتّي تؤدّي إلى ردود فعلٍ بالغة السّلبيّة عنده.</w:t>
      </w:r>
    </w:p>
    <w:p w:rsidR="005B794B" w:rsidRDefault="0039487A" w:rsidP="00C81727">
      <w:pPr>
        <w:bidi/>
        <w:spacing w:line="360" w:lineRule="auto"/>
        <w:jc w:val="both"/>
        <w:rPr>
          <w:sz w:val="28"/>
          <w:szCs w:val="28"/>
          <w:rtl/>
        </w:rPr>
      </w:pPr>
      <w:r>
        <w:rPr>
          <w:rFonts w:asciiTheme="minorBidi" w:hAnsiTheme="minorBidi"/>
          <w:sz w:val="28"/>
          <w:szCs w:val="28"/>
          <w:rtl/>
        </w:rPr>
        <w:t>٤</w:t>
      </w:r>
      <w:r>
        <w:rPr>
          <w:rFonts w:hint="cs"/>
          <w:sz w:val="28"/>
          <w:szCs w:val="28"/>
          <w:rtl/>
        </w:rPr>
        <w:t xml:space="preserve"> </w:t>
      </w:r>
      <w:r>
        <w:rPr>
          <w:sz w:val="28"/>
          <w:szCs w:val="28"/>
          <w:rtl/>
        </w:rPr>
        <w:t>–</w:t>
      </w:r>
      <w:r>
        <w:rPr>
          <w:rFonts w:hint="cs"/>
          <w:sz w:val="28"/>
          <w:szCs w:val="28"/>
          <w:rtl/>
        </w:rPr>
        <w:t xml:space="preserve"> وإذا كانت إشكاليّة السّلطة التربويّة تُهاجم عقول المُفكّرين وتتحدّى </w:t>
      </w:r>
      <w:r w:rsidR="005B794B">
        <w:rPr>
          <w:rFonts w:hint="cs"/>
          <w:sz w:val="28"/>
          <w:szCs w:val="28"/>
          <w:rtl/>
        </w:rPr>
        <w:t>إمكانات التنظير لديهم، فإنّ المعاناة التي تطرحُها في ميدان التّجربة وفي مستوى الممارسة تجعلُ من تجارب المربّين مصدرًا لكلّ معاني البؤسِ والشّقاء.فالمربّون يُعيدون غالبًا النظر في عقائدهم التربويّة وقناعاتهم الفكريّة، ويجِدون أنفسهم في مواجهة مشكلات تربويّة تتجاوز حدود ما تطرحه النظريّات وما تُسفِرُ عنه العقائد التربويّة. ويقِف المُربّون غالبًا في حيرةٍ من أمرهم؛ فهم لا يستطيعون تحقيق التّوازن التّربوي بين ممارسة السّلطة وممارسة مبدأ التّسامح في العمليّة التّربويّة، وغالبًا ما ينجرفون إلى اتّخاذ موقف التطرّف الذي تفرضُه أحوال التّعارض بين الأسلوبين، وبين العقيدتين.</w:t>
      </w:r>
    </w:p>
    <w:p w:rsidR="008141F5" w:rsidRPr="00C81727" w:rsidRDefault="005B794B" w:rsidP="00C81727">
      <w:pPr>
        <w:bidi/>
        <w:jc w:val="both"/>
        <w:rPr>
          <w:b/>
          <w:bCs/>
          <w:rtl/>
        </w:rPr>
      </w:pPr>
      <w:r>
        <w:rPr>
          <w:rFonts w:asciiTheme="minorBidi" w:hAnsiTheme="minorBidi"/>
          <w:sz w:val="28"/>
          <w:szCs w:val="28"/>
          <w:rtl/>
        </w:rPr>
        <w:t>٥</w:t>
      </w:r>
      <w:r>
        <w:rPr>
          <w:rFonts w:hint="cs"/>
          <w:sz w:val="28"/>
          <w:szCs w:val="28"/>
          <w:rtl/>
        </w:rPr>
        <w:t xml:space="preserve"> </w:t>
      </w:r>
      <w:r>
        <w:rPr>
          <w:sz w:val="28"/>
          <w:szCs w:val="28"/>
          <w:rtl/>
        </w:rPr>
        <w:t>–</w:t>
      </w:r>
      <w:r>
        <w:rPr>
          <w:rFonts w:hint="cs"/>
          <w:sz w:val="28"/>
          <w:szCs w:val="28"/>
          <w:rtl/>
        </w:rPr>
        <w:t xml:space="preserve"> وتكْمنُ الإشكاليّةٌ- كما نعتقد- في ضبابيّة</w:t>
      </w:r>
      <w:r w:rsidR="00C81727">
        <w:rPr>
          <w:rFonts w:hint="cs"/>
          <w:sz w:val="28"/>
          <w:szCs w:val="28"/>
          <w:rtl/>
        </w:rPr>
        <w:t>ً</w:t>
      </w:r>
      <w:r>
        <w:rPr>
          <w:rFonts w:hint="cs"/>
          <w:sz w:val="28"/>
          <w:szCs w:val="28"/>
          <w:rtl/>
        </w:rPr>
        <w:t xml:space="preserve"> مفهوم السلطة وعدم القدرة على اكتناه مضامينه الإنسانيّة والإجتماعيّة</w:t>
      </w:r>
      <w:r w:rsidR="00C81727">
        <w:rPr>
          <w:rFonts w:hint="cs"/>
          <w:sz w:val="28"/>
          <w:szCs w:val="28"/>
          <w:rtl/>
        </w:rPr>
        <w:t>، فممارسة السلطة لا تعني في كلّ الأحوال تسلّطًا، وهذا يعني أنّ ممارسة السلطة أمرٌ يحتاجُ إلى ذكاء وخبرة، فالسلطة لا تعني القهر، إذ قد تكون عنصرًا جوهريًّا في عمليّة الحبّ والتّسامح.</w:t>
      </w:r>
      <w:r w:rsidR="00C81727">
        <w:rPr>
          <w:rFonts w:hint="cs"/>
          <w:sz w:val="28"/>
          <w:szCs w:val="28"/>
          <w:rtl/>
        </w:rPr>
        <w:tab/>
      </w:r>
      <w:r w:rsidR="00C81727">
        <w:rPr>
          <w:rFonts w:hint="cs"/>
          <w:sz w:val="28"/>
          <w:szCs w:val="28"/>
          <w:rtl/>
        </w:rPr>
        <w:tab/>
      </w:r>
      <w:r w:rsidR="00C81727">
        <w:rPr>
          <w:rFonts w:hint="cs"/>
          <w:sz w:val="28"/>
          <w:szCs w:val="28"/>
          <w:rtl/>
        </w:rPr>
        <w:tab/>
      </w:r>
      <w:r w:rsidR="00C81727">
        <w:rPr>
          <w:rFonts w:hint="cs"/>
          <w:sz w:val="28"/>
          <w:szCs w:val="28"/>
          <w:rtl/>
        </w:rPr>
        <w:tab/>
      </w:r>
      <w:r w:rsidR="00C81727">
        <w:rPr>
          <w:rFonts w:hint="cs"/>
          <w:sz w:val="28"/>
          <w:szCs w:val="28"/>
          <w:rtl/>
        </w:rPr>
        <w:tab/>
      </w:r>
      <w:r w:rsidR="00C81727">
        <w:rPr>
          <w:rFonts w:hint="cs"/>
          <w:sz w:val="28"/>
          <w:szCs w:val="28"/>
          <w:rtl/>
        </w:rPr>
        <w:tab/>
      </w:r>
      <w:r w:rsidR="00C81727">
        <w:rPr>
          <w:rFonts w:hint="cs"/>
          <w:sz w:val="28"/>
          <w:szCs w:val="28"/>
          <w:rtl/>
        </w:rPr>
        <w:tab/>
      </w:r>
      <w:r w:rsidR="00C81727">
        <w:rPr>
          <w:rFonts w:hint="cs"/>
          <w:sz w:val="28"/>
          <w:szCs w:val="28"/>
          <w:rtl/>
        </w:rPr>
        <w:tab/>
      </w:r>
      <w:r w:rsidR="00C81727">
        <w:rPr>
          <w:rFonts w:hint="cs"/>
          <w:sz w:val="28"/>
          <w:szCs w:val="28"/>
          <w:rtl/>
        </w:rPr>
        <w:tab/>
        <w:t xml:space="preserve">   </w:t>
      </w:r>
      <w:r w:rsidR="00C81727">
        <w:rPr>
          <w:rFonts w:hint="cs"/>
          <w:sz w:val="28"/>
          <w:szCs w:val="28"/>
          <w:rtl/>
        </w:rPr>
        <w:tab/>
      </w:r>
      <w:r w:rsidR="00C81727">
        <w:rPr>
          <w:rFonts w:hint="cs"/>
          <w:sz w:val="28"/>
          <w:szCs w:val="28"/>
          <w:rtl/>
        </w:rPr>
        <w:tab/>
      </w:r>
      <w:r w:rsidR="00C81727">
        <w:rPr>
          <w:rFonts w:hint="cs"/>
          <w:sz w:val="28"/>
          <w:szCs w:val="28"/>
          <w:rtl/>
        </w:rPr>
        <w:tab/>
      </w:r>
      <w:r w:rsidR="00C81727">
        <w:rPr>
          <w:rFonts w:hint="cs"/>
          <w:sz w:val="28"/>
          <w:szCs w:val="28"/>
          <w:rtl/>
        </w:rPr>
        <w:tab/>
      </w:r>
      <w:r w:rsidR="00C81727">
        <w:rPr>
          <w:rFonts w:hint="cs"/>
          <w:sz w:val="28"/>
          <w:szCs w:val="28"/>
          <w:rtl/>
        </w:rPr>
        <w:tab/>
      </w:r>
      <w:r w:rsidR="00C81727">
        <w:rPr>
          <w:rFonts w:hint="cs"/>
          <w:sz w:val="28"/>
          <w:szCs w:val="28"/>
          <w:rtl/>
        </w:rPr>
        <w:tab/>
      </w:r>
      <w:r w:rsidR="00C81727">
        <w:rPr>
          <w:rFonts w:hint="cs"/>
          <w:sz w:val="28"/>
          <w:szCs w:val="28"/>
          <w:rtl/>
        </w:rPr>
        <w:tab/>
      </w:r>
      <w:r w:rsidR="00C81727">
        <w:rPr>
          <w:rFonts w:hint="cs"/>
          <w:sz w:val="28"/>
          <w:szCs w:val="28"/>
          <w:rtl/>
        </w:rPr>
        <w:tab/>
        <w:t xml:space="preserve">    </w:t>
      </w:r>
      <w:r w:rsidR="00C81727" w:rsidRPr="00C81727">
        <w:rPr>
          <w:rFonts w:hint="cs"/>
          <w:b/>
          <w:bCs/>
          <w:rtl/>
        </w:rPr>
        <w:t>د. علي وطفة</w:t>
      </w:r>
    </w:p>
    <w:p w:rsidR="00C81727" w:rsidRPr="00C81727" w:rsidRDefault="00C81727" w:rsidP="00B00343">
      <w:pPr>
        <w:bidi/>
        <w:jc w:val="both"/>
        <w:rPr>
          <w:b/>
          <w:bCs/>
          <w:rtl/>
        </w:rPr>
      </w:pPr>
      <w:r w:rsidRPr="00C81727">
        <w:rPr>
          <w:rFonts w:hint="cs"/>
          <w:b/>
          <w:bCs/>
          <w:rtl/>
        </w:rPr>
        <w:tab/>
      </w:r>
      <w:r w:rsidRPr="00C81727">
        <w:rPr>
          <w:rFonts w:hint="cs"/>
          <w:b/>
          <w:bCs/>
          <w:rtl/>
        </w:rPr>
        <w:tab/>
      </w:r>
      <w:r w:rsidRPr="00C81727">
        <w:rPr>
          <w:rFonts w:hint="cs"/>
          <w:b/>
          <w:bCs/>
          <w:rtl/>
        </w:rPr>
        <w:tab/>
      </w:r>
      <w:r w:rsidRPr="00C81727">
        <w:rPr>
          <w:rFonts w:hint="cs"/>
          <w:b/>
          <w:bCs/>
          <w:rtl/>
        </w:rPr>
        <w:tab/>
      </w:r>
      <w:r w:rsidRPr="00C81727">
        <w:rPr>
          <w:rFonts w:hint="cs"/>
          <w:b/>
          <w:bCs/>
          <w:rtl/>
        </w:rPr>
        <w:tab/>
      </w:r>
      <w:r w:rsidRPr="00C81727">
        <w:rPr>
          <w:rFonts w:hint="cs"/>
          <w:b/>
          <w:bCs/>
          <w:rtl/>
        </w:rPr>
        <w:tab/>
      </w:r>
      <w:r w:rsidRPr="00C81727">
        <w:rPr>
          <w:rFonts w:hint="cs"/>
          <w:b/>
          <w:bCs/>
          <w:rtl/>
        </w:rPr>
        <w:tab/>
      </w:r>
      <w:r w:rsidRPr="00C81727">
        <w:rPr>
          <w:rFonts w:hint="cs"/>
          <w:b/>
          <w:bCs/>
          <w:rtl/>
        </w:rPr>
        <w:tab/>
      </w:r>
      <w:r w:rsidRPr="00C81727">
        <w:rPr>
          <w:rFonts w:hint="cs"/>
          <w:b/>
          <w:bCs/>
          <w:rtl/>
        </w:rPr>
        <w:tab/>
        <w:t xml:space="preserve">        (أستاذ علم النفس </w:t>
      </w:r>
      <w:r w:rsidR="00B00343">
        <w:rPr>
          <w:rFonts w:hint="cs"/>
          <w:b/>
          <w:bCs/>
          <w:rtl/>
        </w:rPr>
        <w:t xml:space="preserve">في </w:t>
      </w:r>
      <w:r w:rsidRPr="00C81727">
        <w:rPr>
          <w:rFonts w:hint="cs"/>
          <w:b/>
          <w:bCs/>
          <w:rtl/>
        </w:rPr>
        <w:t>جامعة الكويت)</w:t>
      </w:r>
    </w:p>
    <w:p w:rsidR="00C81727" w:rsidRPr="00C81727" w:rsidRDefault="00C81727" w:rsidP="00C81727">
      <w:pPr>
        <w:bidi/>
        <w:jc w:val="both"/>
        <w:rPr>
          <w:b/>
          <w:bCs/>
          <w:rtl/>
        </w:rPr>
      </w:pPr>
      <w:r w:rsidRPr="00C81727">
        <w:rPr>
          <w:rFonts w:hint="cs"/>
          <w:b/>
          <w:bCs/>
          <w:rtl/>
        </w:rPr>
        <w:tab/>
      </w:r>
      <w:r w:rsidRPr="00C81727">
        <w:rPr>
          <w:rFonts w:hint="cs"/>
          <w:b/>
          <w:bCs/>
          <w:rtl/>
        </w:rPr>
        <w:tab/>
      </w:r>
      <w:r w:rsidRPr="00C81727">
        <w:rPr>
          <w:rFonts w:hint="cs"/>
          <w:b/>
          <w:bCs/>
          <w:rtl/>
        </w:rPr>
        <w:tab/>
      </w:r>
      <w:r w:rsidRPr="00C81727">
        <w:rPr>
          <w:rFonts w:hint="cs"/>
          <w:b/>
          <w:bCs/>
          <w:rtl/>
        </w:rPr>
        <w:tab/>
      </w:r>
      <w:r w:rsidRPr="00C81727">
        <w:rPr>
          <w:rFonts w:hint="cs"/>
          <w:b/>
          <w:bCs/>
          <w:rtl/>
        </w:rPr>
        <w:tab/>
      </w:r>
      <w:r w:rsidRPr="00C81727">
        <w:rPr>
          <w:rFonts w:hint="cs"/>
          <w:b/>
          <w:bCs/>
          <w:rtl/>
        </w:rPr>
        <w:tab/>
      </w:r>
      <w:r w:rsidRPr="00C81727">
        <w:rPr>
          <w:rFonts w:hint="cs"/>
          <w:b/>
          <w:bCs/>
          <w:rtl/>
        </w:rPr>
        <w:tab/>
      </w:r>
      <w:r w:rsidRPr="00C81727">
        <w:rPr>
          <w:rFonts w:hint="cs"/>
          <w:b/>
          <w:bCs/>
          <w:rtl/>
        </w:rPr>
        <w:tab/>
      </w:r>
      <w:r w:rsidRPr="00C81727">
        <w:rPr>
          <w:rFonts w:hint="cs"/>
          <w:b/>
          <w:bCs/>
          <w:rtl/>
        </w:rPr>
        <w:tab/>
        <w:t xml:space="preserve">        مجلّة "العربي"- العدد</w:t>
      </w:r>
      <w:r w:rsidRPr="00C81727">
        <w:rPr>
          <w:rFonts w:asciiTheme="minorBidi" w:hAnsiTheme="minorBidi"/>
          <w:b/>
          <w:bCs/>
          <w:rtl/>
        </w:rPr>
        <w:t>٥٢٦</w:t>
      </w:r>
      <w:r w:rsidRPr="00C81727">
        <w:rPr>
          <w:rFonts w:hint="cs"/>
          <w:b/>
          <w:bCs/>
          <w:rtl/>
        </w:rPr>
        <w:t xml:space="preserve">- سبتمبر </w:t>
      </w:r>
      <w:r w:rsidRPr="00C81727">
        <w:rPr>
          <w:rFonts w:asciiTheme="minorBidi" w:hAnsiTheme="minorBidi"/>
          <w:b/>
          <w:bCs/>
          <w:rtl/>
        </w:rPr>
        <w:t>٢٠٠٢</w:t>
      </w:r>
    </w:p>
    <w:p w:rsidR="00F642F4" w:rsidRPr="00660076" w:rsidRDefault="00660076" w:rsidP="00561A38">
      <w:pPr>
        <w:bidi/>
        <w:rPr>
          <w:sz w:val="28"/>
          <w:szCs w:val="28"/>
          <w:u w:val="single"/>
          <w:rtl/>
        </w:rPr>
      </w:pPr>
      <w:r w:rsidRPr="00660076">
        <w:rPr>
          <w:rFonts w:hint="cs"/>
          <w:sz w:val="28"/>
          <w:szCs w:val="28"/>
          <w:u w:val="single"/>
          <w:rtl/>
        </w:rPr>
        <w:lastRenderedPageBreak/>
        <w:t>أوّلا: في الفهم والتحليل</w:t>
      </w:r>
    </w:p>
    <w:p w:rsidR="00660076" w:rsidRDefault="00B00343" w:rsidP="00561A38">
      <w:pPr>
        <w:bidi/>
        <w:rPr>
          <w:sz w:val="28"/>
          <w:szCs w:val="28"/>
          <w:rtl/>
        </w:rPr>
      </w:pPr>
      <w:r>
        <w:rPr>
          <w:rFonts w:asciiTheme="minorBidi" w:hAnsiTheme="minorBidi"/>
          <w:sz w:val="28"/>
          <w:szCs w:val="28"/>
          <w:rtl/>
        </w:rPr>
        <w:t>١</w:t>
      </w:r>
      <w:r>
        <w:rPr>
          <w:rFonts w:hint="cs"/>
          <w:sz w:val="28"/>
          <w:szCs w:val="28"/>
          <w:rtl/>
        </w:rPr>
        <w:t xml:space="preserve"> </w:t>
      </w:r>
      <w:r>
        <w:rPr>
          <w:sz w:val="28"/>
          <w:szCs w:val="28"/>
          <w:rtl/>
        </w:rPr>
        <w:t>–</w:t>
      </w:r>
      <w:r>
        <w:rPr>
          <w:rFonts w:hint="cs"/>
          <w:sz w:val="28"/>
          <w:szCs w:val="28"/>
          <w:rtl/>
        </w:rPr>
        <w:t xml:space="preserve"> أدرس حواشي النّص ودلالاتها</w:t>
      </w:r>
      <w:r w:rsidR="00561A38">
        <w:rPr>
          <w:rFonts w:hint="cs"/>
          <w:sz w:val="28"/>
          <w:szCs w:val="28"/>
          <w:rtl/>
        </w:rPr>
        <w:t>.</w:t>
      </w:r>
    </w:p>
    <w:p w:rsidR="00B00343" w:rsidRDefault="00B00343" w:rsidP="004D7915">
      <w:pPr>
        <w:bidi/>
        <w:rPr>
          <w:sz w:val="28"/>
          <w:szCs w:val="28"/>
          <w:rtl/>
        </w:rPr>
      </w:pPr>
      <w:r>
        <w:rPr>
          <w:rFonts w:asciiTheme="minorBidi" w:hAnsiTheme="minorBidi"/>
          <w:sz w:val="28"/>
          <w:szCs w:val="28"/>
          <w:rtl/>
        </w:rPr>
        <w:t>٢</w:t>
      </w:r>
      <w:r>
        <w:rPr>
          <w:rFonts w:hint="cs"/>
          <w:sz w:val="28"/>
          <w:szCs w:val="28"/>
          <w:rtl/>
        </w:rPr>
        <w:t xml:space="preserve"> </w:t>
      </w:r>
      <w:r>
        <w:rPr>
          <w:sz w:val="28"/>
          <w:szCs w:val="28"/>
          <w:rtl/>
        </w:rPr>
        <w:t>–</w:t>
      </w:r>
      <w:r w:rsidR="004D7915">
        <w:rPr>
          <w:rFonts w:hint="cs"/>
          <w:sz w:val="28"/>
          <w:szCs w:val="28"/>
          <w:rtl/>
        </w:rPr>
        <w:t xml:space="preserve"> سمّ </w:t>
      </w:r>
      <w:r>
        <w:rPr>
          <w:rFonts w:hint="cs"/>
          <w:sz w:val="28"/>
          <w:szCs w:val="28"/>
          <w:rtl/>
        </w:rPr>
        <w:t>الحقل المعجمي الأبرز في النّص</w:t>
      </w:r>
      <w:r w:rsidR="004D7915">
        <w:rPr>
          <w:rFonts w:hint="cs"/>
          <w:sz w:val="28"/>
          <w:szCs w:val="28"/>
          <w:rtl/>
        </w:rPr>
        <w:t>، أرصد</w:t>
      </w:r>
      <w:r>
        <w:rPr>
          <w:rFonts w:hint="cs"/>
          <w:sz w:val="28"/>
          <w:szCs w:val="28"/>
          <w:rtl/>
        </w:rPr>
        <w:t xml:space="preserve"> ألفاظه، وبيّن وظيفته في السّياق</w:t>
      </w:r>
      <w:r w:rsidR="00561A38">
        <w:rPr>
          <w:rFonts w:hint="cs"/>
          <w:sz w:val="28"/>
          <w:szCs w:val="28"/>
          <w:rtl/>
        </w:rPr>
        <w:t>.</w:t>
      </w:r>
    </w:p>
    <w:p w:rsidR="00B00343" w:rsidRPr="00F642F4" w:rsidRDefault="00B00343" w:rsidP="004D7915">
      <w:pPr>
        <w:bidi/>
        <w:rPr>
          <w:sz w:val="28"/>
          <w:szCs w:val="28"/>
          <w:rtl/>
        </w:rPr>
      </w:pPr>
      <w:r>
        <w:rPr>
          <w:rFonts w:asciiTheme="minorBidi" w:hAnsiTheme="minorBidi"/>
          <w:sz w:val="28"/>
          <w:szCs w:val="28"/>
          <w:rtl/>
        </w:rPr>
        <w:t>٣</w:t>
      </w:r>
      <w:r>
        <w:rPr>
          <w:rFonts w:hint="cs"/>
          <w:sz w:val="28"/>
          <w:szCs w:val="28"/>
          <w:rtl/>
        </w:rPr>
        <w:t xml:space="preserve"> </w:t>
      </w:r>
      <w:r>
        <w:rPr>
          <w:sz w:val="28"/>
          <w:szCs w:val="28"/>
          <w:rtl/>
        </w:rPr>
        <w:t>–</w:t>
      </w:r>
      <w:r>
        <w:rPr>
          <w:rFonts w:hint="cs"/>
          <w:sz w:val="28"/>
          <w:szCs w:val="28"/>
          <w:rtl/>
        </w:rPr>
        <w:t xml:space="preserve"> يواجه المربّون مشكلة تربويّة مهمّة، </w:t>
      </w:r>
      <w:r w:rsidR="004D7915">
        <w:rPr>
          <w:rFonts w:hint="cs"/>
          <w:sz w:val="28"/>
          <w:szCs w:val="28"/>
          <w:rtl/>
        </w:rPr>
        <w:t>حدّدها، ثمّ</w:t>
      </w:r>
      <w:r>
        <w:rPr>
          <w:rFonts w:hint="cs"/>
          <w:sz w:val="28"/>
          <w:szCs w:val="28"/>
          <w:rtl/>
        </w:rPr>
        <w:t xml:space="preserve"> أبدِ رأيك بذلك في فقرة لا تتجاوز ستّة أسطر</w:t>
      </w:r>
      <w:r w:rsidR="004D7915">
        <w:rPr>
          <w:rFonts w:hint="cs"/>
          <w:sz w:val="28"/>
          <w:szCs w:val="28"/>
          <w:rtl/>
        </w:rPr>
        <w:t>.</w:t>
      </w:r>
    </w:p>
    <w:p w:rsidR="00561A38" w:rsidRDefault="00B00343" w:rsidP="004D7915">
      <w:pPr>
        <w:bidi/>
        <w:jc w:val="both"/>
        <w:rPr>
          <w:sz w:val="28"/>
          <w:szCs w:val="28"/>
          <w:rtl/>
        </w:rPr>
      </w:pPr>
      <w:r>
        <w:rPr>
          <w:rFonts w:asciiTheme="minorBidi" w:hAnsiTheme="minorBidi"/>
          <w:sz w:val="28"/>
          <w:szCs w:val="28"/>
          <w:rtl/>
        </w:rPr>
        <w:t>٤</w:t>
      </w:r>
      <w:r>
        <w:rPr>
          <w:rFonts w:hint="cs"/>
          <w:sz w:val="28"/>
          <w:szCs w:val="28"/>
          <w:rtl/>
        </w:rPr>
        <w:t xml:space="preserve"> </w:t>
      </w:r>
      <w:r>
        <w:rPr>
          <w:sz w:val="28"/>
          <w:szCs w:val="28"/>
          <w:rtl/>
        </w:rPr>
        <w:t>–</w:t>
      </w:r>
      <w:r>
        <w:rPr>
          <w:rFonts w:hint="cs"/>
          <w:sz w:val="28"/>
          <w:szCs w:val="28"/>
          <w:rtl/>
        </w:rPr>
        <w:t xml:space="preserve"> </w:t>
      </w:r>
      <w:r w:rsidR="004D7915">
        <w:rPr>
          <w:rFonts w:hint="cs"/>
          <w:sz w:val="28"/>
          <w:szCs w:val="28"/>
          <w:rtl/>
        </w:rPr>
        <w:t xml:space="preserve">أذكر </w:t>
      </w:r>
      <w:r>
        <w:rPr>
          <w:rFonts w:hint="cs"/>
          <w:sz w:val="28"/>
          <w:szCs w:val="28"/>
          <w:rtl/>
        </w:rPr>
        <w:t>رأي</w:t>
      </w:r>
      <w:r w:rsidR="004D7915">
        <w:rPr>
          <w:rFonts w:hint="cs"/>
          <w:sz w:val="28"/>
          <w:szCs w:val="28"/>
          <w:rtl/>
        </w:rPr>
        <w:t>َ</w:t>
      </w:r>
      <w:r>
        <w:rPr>
          <w:rFonts w:hint="cs"/>
          <w:sz w:val="28"/>
          <w:szCs w:val="28"/>
          <w:rtl/>
        </w:rPr>
        <w:t>ك في الإشكاليّة التي انتهى إليها الكاتب</w:t>
      </w:r>
      <w:r w:rsidR="004D7915">
        <w:rPr>
          <w:rFonts w:hint="cs"/>
          <w:sz w:val="28"/>
          <w:szCs w:val="28"/>
          <w:rtl/>
        </w:rPr>
        <w:t>؛ وأوضح موقفك من قراره.</w:t>
      </w:r>
    </w:p>
    <w:p w:rsidR="00C81727" w:rsidRDefault="00B00343" w:rsidP="004D7915">
      <w:pPr>
        <w:bidi/>
        <w:jc w:val="both"/>
        <w:rPr>
          <w:rFonts w:asciiTheme="minorBidi" w:hAnsiTheme="minorBidi"/>
          <w:sz w:val="28"/>
          <w:szCs w:val="28"/>
          <w:rtl/>
        </w:rPr>
      </w:pPr>
      <w:r>
        <w:rPr>
          <w:rFonts w:asciiTheme="minorBidi" w:hAnsiTheme="minorBidi"/>
          <w:sz w:val="28"/>
          <w:szCs w:val="28"/>
          <w:rtl/>
        </w:rPr>
        <w:t>٥</w:t>
      </w:r>
      <w:r>
        <w:rPr>
          <w:rFonts w:asciiTheme="minorBidi" w:hAnsiTheme="minorBidi" w:hint="cs"/>
          <w:sz w:val="28"/>
          <w:szCs w:val="28"/>
          <w:rtl/>
        </w:rPr>
        <w:t xml:space="preserve"> </w:t>
      </w:r>
      <w:r>
        <w:rPr>
          <w:rFonts w:asciiTheme="minorBidi" w:hAnsiTheme="minorBidi"/>
          <w:sz w:val="28"/>
          <w:szCs w:val="28"/>
          <w:rtl/>
        </w:rPr>
        <w:t>–</w:t>
      </w:r>
      <w:r>
        <w:rPr>
          <w:rFonts w:asciiTheme="minorBidi" w:hAnsiTheme="minorBidi" w:hint="cs"/>
          <w:sz w:val="28"/>
          <w:szCs w:val="28"/>
          <w:rtl/>
        </w:rPr>
        <w:t xml:space="preserve"> </w:t>
      </w:r>
      <w:r w:rsidR="004D7915">
        <w:rPr>
          <w:rFonts w:asciiTheme="minorBidi" w:hAnsiTheme="minorBidi" w:hint="cs"/>
          <w:sz w:val="28"/>
          <w:szCs w:val="28"/>
          <w:rtl/>
        </w:rPr>
        <w:t xml:space="preserve">عيّن </w:t>
      </w:r>
      <w:r>
        <w:rPr>
          <w:rFonts w:asciiTheme="minorBidi" w:hAnsiTheme="minorBidi" w:hint="cs"/>
          <w:sz w:val="28"/>
          <w:szCs w:val="28"/>
          <w:rtl/>
        </w:rPr>
        <w:t>النّمط السائد في النّص مستعينًا بثلاثة من الشّواهد</w:t>
      </w:r>
      <w:r w:rsidR="004D7915">
        <w:rPr>
          <w:rFonts w:asciiTheme="minorBidi" w:hAnsiTheme="minorBidi" w:hint="cs"/>
          <w:sz w:val="28"/>
          <w:szCs w:val="28"/>
          <w:rtl/>
        </w:rPr>
        <w:t>.</w:t>
      </w:r>
    </w:p>
    <w:p w:rsidR="00B00343" w:rsidRDefault="00B00343" w:rsidP="00561A38">
      <w:pPr>
        <w:bidi/>
        <w:jc w:val="both"/>
        <w:rPr>
          <w:rFonts w:asciiTheme="minorBidi" w:hAnsiTheme="minorBidi"/>
          <w:sz w:val="28"/>
          <w:szCs w:val="28"/>
          <w:rtl/>
        </w:rPr>
      </w:pPr>
      <w:r>
        <w:rPr>
          <w:rFonts w:asciiTheme="minorBidi" w:hAnsiTheme="minorBidi"/>
          <w:sz w:val="28"/>
          <w:szCs w:val="28"/>
          <w:rtl/>
        </w:rPr>
        <w:t>٦</w:t>
      </w:r>
      <w:r>
        <w:rPr>
          <w:rFonts w:asciiTheme="minorBidi" w:hAnsiTheme="minorBidi" w:hint="cs"/>
          <w:sz w:val="28"/>
          <w:szCs w:val="28"/>
          <w:rtl/>
        </w:rPr>
        <w:t xml:space="preserve"> </w:t>
      </w:r>
      <w:r>
        <w:rPr>
          <w:rFonts w:asciiTheme="minorBidi" w:hAnsiTheme="minorBidi"/>
          <w:sz w:val="28"/>
          <w:szCs w:val="28"/>
          <w:rtl/>
        </w:rPr>
        <w:t>–</w:t>
      </w:r>
      <w:r>
        <w:rPr>
          <w:rFonts w:asciiTheme="minorBidi" w:hAnsiTheme="minorBidi" w:hint="cs"/>
          <w:sz w:val="28"/>
          <w:szCs w:val="28"/>
          <w:rtl/>
        </w:rPr>
        <w:t xml:space="preserve"> اضبط أواخر الكلمات في الفقرة الأولى</w:t>
      </w:r>
      <w:r w:rsidR="004D7915">
        <w:rPr>
          <w:rFonts w:asciiTheme="minorBidi" w:hAnsiTheme="minorBidi" w:hint="cs"/>
          <w:sz w:val="28"/>
          <w:szCs w:val="28"/>
          <w:rtl/>
        </w:rPr>
        <w:t>.</w:t>
      </w:r>
    </w:p>
    <w:p w:rsidR="00B00343" w:rsidRDefault="00B00343" w:rsidP="00B00343">
      <w:pPr>
        <w:bidi/>
        <w:jc w:val="both"/>
        <w:rPr>
          <w:rFonts w:asciiTheme="minorBidi" w:hAnsiTheme="minorBidi"/>
          <w:sz w:val="28"/>
          <w:szCs w:val="28"/>
          <w:rtl/>
        </w:rPr>
      </w:pPr>
      <w:r>
        <w:rPr>
          <w:rFonts w:asciiTheme="minorBidi" w:hAnsiTheme="minorBidi"/>
          <w:sz w:val="28"/>
          <w:szCs w:val="28"/>
          <w:rtl/>
        </w:rPr>
        <w:t>٧</w:t>
      </w:r>
      <w:r>
        <w:rPr>
          <w:rFonts w:asciiTheme="minorBidi" w:hAnsiTheme="minorBidi" w:hint="cs"/>
          <w:sz w:val="28"/>
          <w:szCs w:val="28"/>
          <w:rtl/>
        </w:rPr>
        <w:t xml:space="preserve"> </w:t>
      </w:r>
      <w:r w:rsidR="00E55480">
        <w:rPr>
          <w:rFonts w:asciiTheme="minorBidi" w:hAnsiTheme="minorBidi"/>
          <w:sz w:val="28"/>
          <w:szCs w:val="28"/>
          <w:rtl/>
        </w:rPr>
        <w:t>–</w:t>
      </w:r>
      <w:r>
        <w:rPr>
          <w:rFonts w:asciiTheme="minorBidi" w:hAnsiTheme="minorBidi" w:hint="cs"/>
          <w:sz w:val="28"/>
          <w:szCs w:val="28"/>
          <w:rtl/>
        </w:rPr>
        <w:t xml:space="preserve"> </w:t>
      </w:r>
      <w:r w:rsidR="00E55480">
        <w:rPr>
          <w:rFonts w:asciiTheme="minorBidi" w:hAnsiTheme="minorBidi" w:hint="cs"/>
          <w:sz w:val="28"/>
          <w:szCs w:val="28"/>
          <w:rtl/>
        </w:rPr>
        <w:t>لخّص الفقرة الثانية من النّص في حدود الثلث، متّبعًا أصول التلخيص.</w:t>
      </w:r>
    </w:p>
    <w:p w:rsidR="00E55480" w:rsidRDefault="00E55480" w:rsidP="00561A38">
      <w:pPr>
        <w:bidi/>
        <w:jc w:val="both"/>
        <w:rPr>
          <w:rFonts w:asciiTheme="minorBidi" w:hAnsiTheme="minorBidi"/>
          <w:sz w:val="28"/>
          <w:szCs w:val="28"/>
          <w:rtl/>
        </w:rPr>
      </w:pPr>
      <w:r>
        <w:rPr>
          <w:rFonts w:asciiTheme="minorBidi" w:hAnsiTheme="minorBidi" w:hint="cs"/>
          <w:sz w:val="28"/>
          <w:szCs w:val="28"/>
          <w:rtl/>
        </w:rPr>
        <w:t xml:space="preserve">     عدد كلمات الفقرة (</w:t>
      </w:r>
      <w:r>
        <w:rPr>
          <w:rFonts w:asciiTheme="minorBidi" w:hAnsiTheme="minorBidi"/>
          <w:sz w:val="28"/>
          <w:szCs w:val="28"/>
          <w:rtl/>
        </w:rPr>
        <w:t>٩٠</w:t>
      </w:r>
      <w:r>
        <w:rPr>
          <w:rFonts w:asciiTheme="minorBidi" w:hAnsiTheme="minorBidi" w:hint="cs"/>
          <w:sz w:val="28"/>
          <w:szCs w:val="28"/>
          <w:rtl/>
        </w:rPr>
        <w:t xml:space="preserve"> كلمة)</w:t>
      </w:r>
    </w:p>
    <w:p w:rsidR="00293904" w:rsidRDefault="00293904" w:rsidP="00293904">
      <w:pPr>
        <w:bidi/>
        <w:jc w:val="both"/>
        <w:rPr>
          <w:rFonts w:asciiTheme="minorBidi" w:hAnsiTheme="minorBidi"/>
          <w:sz w:val="28"/>
          <w:szCs w:val="28"/>
          <w:rtl/>
        </w:rPr>
      </w:pPr>
    </w:p>
    <w:p w:rsidR="00293904" w:rsidRDefault="00293904" w:rsidP="00561A38">
      <w:pPr>
        <w:bidi/>
        <w:jc w:val="both"/>
        <w:rPr>
          <w:sz w:val="28"/>
          <w:szCs w:val="28"/>
          <w:u w:val="single"/>
          <w:rtl/>
        </w:rPr>
      </w:pPr>
      <w:r w:rsidRPr="00293904">
        <w:rPr>
          <w:rFonts w:asciiTheme="minorBidi" w:hAnsiTheme="minorBidi" w:hint="cs"/>
          <w:sz w:val="28"/>
          <w:szCs w:val="28"/>
          <w:u w:val="single"/>
          <w:rtl/>
        </w:rPr>
        <w:t>ثانيًا: في التعبير الكتابي</w:t>
      </w:r>
    </w:p>
    <w:p w:rsidR="00293904" w:rsidRDefault="00293904" w:rsidP="00293904">
      <w:pPr>
        <w:bidi/>
        <w:rPr>
          <w:sz w:val="28"/>
          <w:szCs w:val="28"/>
          <w:rtl/>
        </w:rPr>
      </w:pPr>
    </w:p>
    <w:p w:rsidR="00EF1988" w:rsidRDefault="00187D8D" w:rsidP="00EF1988">
      <w:pPr>
        <w:bidi/>
        <w:rPr>
          <w:rFonts w:hint="cs"/>
          <w:sz w:val="28"/>
          <w:szCs w:val="28"/>
          <w:rtl/>
        </w:rPr>
      </w:pPr>
      <w:r>
        <w:rPr>
          <w:rFonts w:hint="cs"/>
          <w:sz w:val="28"/>
          <w:szCs w:val="28"/>
          <w:rtl/>
        </w:rPr>
        <w:t>"إنّ هُويّة لبنان ودورَهُ الإقليميّ مرتبطان بنظامِهِ التّربويّ، وإنّ مصيرَه المُستقبليّ يتحدّدُ انطلاقًا من الجامعة".</w:t>
      </w:r>
    </w:p>
    <w:p w:rsidR="00187D8D" w:rsidRPr="00293904" w:rsidRDefault="00187D8D" w:rsidP="00187D8D">
      <w:pPr>
        <w:bidi/>
        <w:rPr>
          <w:sz w:val="28"/>
          <w:szCs w:val="28"/>
          <w:rtl/>
        </w:rPr>
      </w:pPr>
      <w:r>
        <w:rPr>
          <w:rFonts w:hint="cs"/>
          <w:sz w:val="28"/>
          <w:szCs w:val="28"/>
          <w:rtl/>
        </w:rPr>
        <w:t>اشرح  هذا القول وناقشه، مُبيّنًا دورَ الجامعة في بناء المستقبل وبقاء لبنان دولة ناجحة مميّزة.</w:t>
      </w:r>
      <w:bookmarkStart w:id="0" w:name="_GoBack"/>
      <w:bookmarkEnd w:id="0"/>
    </w:p>
    <w:sectPr w:rsidR="00187D8D" w:rsidRPr="00293904" w:rsidSect="006A4262">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8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E3" w:rsidRDefault="000666E3" w:rsidP="005C1E1D">
      <w:pPr>
        <w:spacing w:after="0" w:line="240" w:lineRule="auto"/>
      </w:pPr>
      <w:r>
        <w:separator/>
      </w:r>
    </w:p>
  </w:endnote>
  <w:endnote w:type="continuationSeparator" w:id="0">
    <w:p w:rsidR="000666E3" w:rsidRDefault="000666E3" w:rsidP="005C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1D" w:rsidRDefault="005C1E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1D" w:rsidRDefault="005C1E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1D" w:rsidRDefault="005C1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E3" w:rsidRDefault="000666E3" w:rsidP="005C1E1D">
      <w:pPr>
        <w:spacing w:after="0" w:line="240" w:lineRule="auto"/>
      </w:pPr>
      <w:r>
        <w:separator/>
      </w:r>
    </w:p>
  </w:footnote>
  <w:footnote w:type="continuationSeparator" w:id="0">
    <w:p w:rsidR="000666E3" w:rsidRDefault="000666E3" w:rsidP="005C1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1D" w:rsidRDefault="000666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318" o:spid="_x0000_s2050" type="#_x0000_t136" style="position:absolute;margin-left:0;margin-top:0;width:585.65pt;height:175.7pt;rotation:315;z-index:-251655168;mso-position-horizontal:center;mso-position-horizontal-relative:margin;mso-position-vertical:center;mso-position-vertical-relative:margin" o:allowincell="f" fillcolor="#bfbfbf [2412]"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1D" w:rsidRDefault="000666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319" o:spid="_x0000_s2051" type="#_x0000_t136" style="position:absolute;margin-left:0;margin-top:0;width:585.65pt;height:175.7pt;rotation:315;z-index:-251653120;mso-position-horizontal:center;mso-position-horizontal-relative:margin;mso-position-vertical:center;mso-position-vertical-relative:margin" o:allowincell="f" fillcolor="#bfbfbf [2412]"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1D" w:rsidRDefault="000666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317" o:spid="_x0000_s2049" type="#_x0000_t136" style="position:absolute;margin-left:0;margin-top:0;width:585.65pt;height:175.7pt;rotation:315;z-index:-251657216;mso-position-horizontal:center;mso-position-horizontal-relative:margin;mso-position-vertical:center;mso-position-vertical-relative:margin" o:allowincell="f" fillcolor="#bfbfbf [2412]" stroked="f">
          <v:fill opacity=".5"/>
          <v:textpath style="font-family:&quot;Calibri&quot;;font-size:1pt" string="DELIVRAND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D8"/>
    <w:rsid w:val="000666E3"/>
    <w:rsid w:val="000E185D"/>
    <w:rsid w:val="000E752B"/>
    <w:rsid w:val="00151412"/>
    <w:rsid w:val="00186E50"/>
    <w:rsid w:val="00187D8D"/>
    <w:rsid w:val="001F7E84"/>
    <w:rsid w:val="00293904"/>
    <w:rsid w:val="002A15AB"/>
    <w:rsid w:val="002B08C9"/>
    <w:rsid w:val="003739EE"/>
    <w:rsid w:val="00375F14"/>
    <w:rsid w:val="00391DCB"/>
    <w:rsid w:val="0039487A"/>
    <w:rsid w:val="003A1FE9"/>
    <w:rsid w:val="003B0925"/>
    <w:rsid w:val="004A52C7"/>
    <w:rsid w:val="004B0F13"/>
    <w:rsid w:val="004D7915"/>
    <w:rsid w:val="00536F69"/>
    <w:rsid w:val="00561A38"/>
    <w:rsid w:val="005710D8"/>
    <w:rsid w:val="005B794B"/>
    <w:rsid w:val="005C1E1D"/>
    <w:rsid w:val="006508D5"/>
    <w:rsid w:val="006525B3"/>
    <w:rsid w:val="00660076"/>
    <w:rsid w:val="006A4262"/>
    <w:rsid w:val="006B11A2"/>
    <w:rsid w:val="006F62CF"/>
    <w:rsid w:val="008141F5"/>
    <w:rsid w:val="008A78F9"/>
    <w:rsid w:val="00916F3C"/>
    <w:rsid w:val="00977A6C"/>
    <w:rsid w:val="00A33BEC"/>
    <w:rsid w:val="00B00343"/>
    <w:rsid w:val="00C81727"/>
    <w:rsid w:val="00CE0E0D"/>
    <w:rsid w:val="00DF43A8"/>
    <w:rsid w:val="00E55480"/>
    <w:rsid w:val="00EF1988"/>
    <w:rsid w:val="00F47D17"/>
    <w:rsid w:val="00F64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1E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1E1D"/>
  </w:style>
  <w:style w:type="paragraph" w:styleId="Footer">
    <w:name w:val="footer"/>
    <w:basedOn w:val="Normal"/>
    <w:link w:val="FooterChar"/>
    <w:uiPriority w:val="99"/>
    <w:unhideWhenUsed/>
    <w:rsid w:val="005C1E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1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1E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1E1D"/>
  </w:style>
  <w:style w:type="paragraph" w:styleId="Footer">
    <w:name w:val="footer"/>
    <w:basedOn w:val="Normal"/>
    <w:link w:val="FooterChar"/>
    <w:uiPriority w:val="99"/>
    <w:unhideWhenUsed/>
    <w:rsid w:val="005C1E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1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75DE0-1F77-45A5-9B16-190C87F0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delivrande3</dc:creator>
  <cp:lastModifiedBy>HP1</cp:lastModifiedBy>
  <cp:revision>3</cp:revision>
  <cp:lastPrinted>2013-10-07T06:43:00Z</cp:lastPrinted>
  <dcterms:created xsi:type="dcterms:W3CDTF">2020-03-09T12:29:00Z</dcterms:created>
  <dcterms:modified xsi:type="dcterms:W3CDTF">2020-03-09T13:48:00Z</dcterms:modified>
</cp:coreProperties>
</file>